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46.5</w:t>
      </w:r>
      <w:r>
        <w:rPr>
          <w:rFonts w:hint="eastAsia"/>
          <w:sz w:val="32"/>
        </w:rPr>
        <w:t>T</w:t>
      </w:r>
      <w:r>
        <w:rPr>
          <w:sz w:val="32"/>
        </w:rPr>
        <w:t>20</w:t>
      </w:r>
      <w:r>
        <w:rPr>
          <w:rFonts w:hint="eastAsia"/>
          <w:sz w:val="32"/>
        </w:rPr>
        <w:t>型</w:t>
      </w:r>
      <w:r>
        <w:rPr>
          <w:sz w:val="32"/>
        </w:rPr>
        <w:t>LC</w:t>
      </w:r>
      <w:r>
        <w:rPr>
          <w:rFonts w:hint="eastAsia"/>
          <w:sz w:val="32"/>
        </w:rPr>
        <w:t>滤波器规格书</w:t>
      </w:r>
    </w:p>
    <w:p>
      <w:pPr>
        <w:spacing w:line="360" w:lineRule="auto"/>
        <w:rPr>
          <w:rFonts w:ascii="黑体" w:eastAsia="黑体"/>
          <w:sz w:val="24"/>
          <w:lang w:val="en-GB"/>
        </w:rPr>
      </w:pPr>
      <w:r>
        <w:rPr>
          <w:rFonts w:ascii="黑体" w:eastAsia="黑体"/>
          <w:sz w:val="24"/>
          <w:lang w:val="en-GB"/>
        </w:rPr>
        <w:t xml:space="preserve">1. </w:t>
      </w:r>
      <w:r>
        <w:rPr>
          <w:rFonts w:hint="eastAsia" w:ascii="黑体" w:eastAsia="黑体"/>
          <w:sz w:val="24"/>
          <w:lang w:val="en-GB"/>
        </w:rPr>
        <w:t>常温电性能指标</w:t>
      </w: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1550"/>
        <w:gridCol w:w="442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465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参数</w:t>
            </w:r>
          </w:p>
        </w:tc>
        <w:tc>
          <w:tcPr>
            <w:tcW w:w="1550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4425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指标要求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46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标称频率（</w:t>
            </w:r>
            <w:r>
              <w:rPr>
                <w:rFonts w:ascii="宋体" w:hAnsi="宋体"/>
                <w:szCs w:val="21"/>
              </w:rPr>
              <w:t>Fc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MHz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46.52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246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插入损耗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dB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ascii="宋体" w:hAnsi="宋体"/>
                <w:szCs w:val="21"/>
              </w:rPr>
              <w:t>4.0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F</w:t>
            </w:r>
            <w:r>
              <w:rPr>
                <w:rFonts w:ascii="宋体"/>
                <w:szCs w:val="21"/>
                <w:vertAlign w:val="subscript"/>
              </w:rPr>
              <w:t>0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10MHZ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46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带内波动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dB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ascii="宋体" w:hAnsi="宋体"/>
                <w:szCs w:val="21"/>
              </w:rPr>
              <w:t>1.5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 xml:space="preserve"> F</w:t>
            </w:r>
            <w:r>
              <w:rPr>
                <w:rFonts w:ascii="宋体"/>
                <w:szCs w:val="21"/>
                <w:vertAlign w:val="subscript"/>
              </w:rPr>
              <w:t>0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9MHZ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246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-3dB</w:t>
            </w:r>
            <w:r>
              <w:rPr>
                <w:rFonts w:hint="eastAsia" w:ascii="宋体" w:hAnsi="宋体"/>
                <w:szCs w:val="21"/>
              </w:rPr>
              <w:t>带宽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MHz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≥</w:t>
            </w:r>
            <w:r>
              <w:rPr>
                <w:rFonts w:ascii="宋体" w:hAnsi="宋体"/>
                <w:szCs w:val="21"/>
              </w:rPr>
              <w:t>20.46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246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带外抑制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dB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≥</w:t>
            </w:r>
            <w:r>
              <w:rPr>
                <w:rFonts w:ascii="宋体" w:hAnsi="宋体"/>
                <w:szCs w:val="21"/>
              </w:rPr>
              <w:t>40 dB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F</w:t>
            </w:r>
            <w:r>
              <w:rPr>
                <w:rFonts w:ascii="宋体"/>
                <w:szCs w:val="21"/>
                <w:vertAlign w:val="subscript"/>
              </w:rPr>
              <w:t>0</w:t>
            </w:r>
            <w:r>
              <w:rPr>
                <w:rFonts w:ascii="宋体" w:hAnsi="宋体"/>
                <w:szCs w:val="21"/>
              </w:rPr>
              <w:t>-16 MHZ</w:t>
            </w:r>
            <w:r>
              <w:rPr>
                <w:rFonts w:hint="eastAsia" w:ascii="宋体" w:hAnsi="宋体"/>
                <w:szCs w:val="21"/>
              </w:rPr>
              <w:t>及以外）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≥</w:t>
            </w:r>
            <w:r>
              <w:rPr>
                <w:rFonts w:ascii="宋体" w:hAnsi="宋体"/>
                <w:szCs w:val="21"/>
              </w:rPr>
              <w:t>30 dB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F</w:t>
            </w:r>
            <w:r>
              <w:rPr>
                <w:rFonts w:ascii="宋体"/>
                <w:szCs w:val="21"/>
                <w:vertAlign w:val="subscript"/>
              </w:rPr>
              <w:t>0</w:t>
            </w:r>
            <w:r>
              <w:rPr>
                <w:rFonts w:ascii="宋体" w:hAnsi="宋体"/>
                <w:szCs w:val="21"/>
              </w:rPr>
              <w:t>+16 MHZ</w:t>
            </w:r>
            <w:r>
              <w:rPr>
                <w:rFonts w:hint="eastAsia" w:ascii="宋体" w:hAnsi="宋体"/>
                <w:szCs w:val="21"/>
              </w:rPr>
              <w:t>及以外）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≥</w:t>
            </w:r>
            <w:r>
              <w:rPr>
                <w:rFonts w:ascii="宋体" w:hAnsi="宋体"/>
                <w:szCs w:val="21"/>
              </w:rPr>
              <w:t>40 dB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F</w:t>
            </w:r>
            <w:r>
              <w:rPr>
                <w:rFonts w:ascii="宋体"/>
                <w:szCs w:val="21"/>
                <w:vertAlign w:val="subscript"/>
              </w:rPr>
              <w:t>0</w:t>
            </w:r>
            <w:r>
              <w:rPr>
                <w:rFonts w:ascii="宋体" w:hAnsi="宋体"/>
                <w:szCs w:val="21"/>
              </w:rPr>
              <w:t>+18 MHZ</w:t>
            </w:r>
            <w:r>
              <w:rPr>
                <w:rFonts w:hint="eastAsia" w:ascii="宋体" w:hAnsi="宋体"/>
                <w:szCs w:val="21"/>
              </w:rPr>
              <w:t>及以外）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46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同批次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只一组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相位一致性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宋体"/>
                <w:szCs w:val="21"/>
                <w:vertAlign w:val="superscript"/>
              </w:rPr>
            </w:pPr>
            <w:r>
              <w:rPr>
                <w:rFonts w:hint="eastAsia" w:ascii="宋体" w:hAnsi="宋体"/>
                <w:szCs w:val="21"/>
              </w:rPr>
              <w:t>°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F</w:t>
            </w:r>
            <w:r>
              <w:rPr>
                <w:rFonts w:ascii="宋体"/>
                <w:szCs w:val="21"/>
                <w:vertAlign w:val="subscript"/>
              </w:rPr>
              <w:t>0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10MHZ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46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输入输出驻波比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ascii="宋体" w:hAnsi="宋体"/>
                <w:szCs w:val="21"/>
              </w:rPr>
              <w:t>1.8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F</w:t>
            </w:r>
            <w:r>
              <w:rPr>
                <w:rFonts w:ascii="宋体"/>
                <w:szCs w:val="21"/>
                <w:vertAlign w:val="subscript"/>
              </w:rPr>
              <w:t>0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10MHZ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46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输入输出阻抗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Ohm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46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工作温度范围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-50</w:t>
            </w:r>
            <w:r>
              <w:rPr>
                <w:szCs w:val="21"/>
              </w:rPr>
              <w:t>~</w:t>
            </w:r>
            <w:r>
              <w:rPr>
                <w:rFonts w:ascii="宋体" w:hAnsi="宋体"/>
                <w:szCs w:val="21"/>
              </w:rPr>
              <w:t>+85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465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封装尺寸</w:t>
            </w:r>
          </w:p>
        </w:tc>
        <w:tc>
          <w:tcPr>
            <w:tcW w:w="1550" w:type="dxa"/>
            <w:tcBorders>
              <w:bottom w:val="single" w:color="000000" w:sz="12" w:space="0"/>
            </w:tcBorders>
            <w:vAlign w:val="center"/>
          </w:tcPr>
          <w:p>
            <w:pPr>
              <w:tabs>
                <w:tab w:val="left" w:pos="653"/>
                <w:tab w:val="center" w:pos="74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4425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SMC(13.3x6.5x3.5mm)</w:t>
            </w:r>
          </w:p>
        </w:tc>
      </w:tr>
    </w:tbl>
    <w:p>
      <w:pPr>
        <w:spacing w:line="360" w:lineRule="auto"/>
        <w:rPr>
          <w:rFonts w:ascii="黑体" w:eastAsia="黑体"/>
          <w:sz w:val="24"/>
          <w:lang w:val="en-GB"/>
        </w:rPr>
      </w:pPr>
      <w:r>
        <w:rPr>
          <w:rFonts w:ascii="黑体" w:eastAsia="黑体"/>
          <w:sz w:val="24"/>
          <w:lang w:val="en-GB"/>
        </w:rPr>
        <w:t>2.</w:t>
      </w:r>
      <w:r>
        <w:rPr>
          <w:rFonts w:hint="eastAsia" w:ascii="黑体" w:eastAsia="黑体"/>
          <w:sz w:val="24"/>
          <w:lang w:val="en-GB"/>
        </w:rPr>
        <w:t>频响图</w:t>
      </w:r>
    </w:p>
    <w:p>
      <w:pPr>
        <w:spacing w:line="360" w:lineRule="auto"/>
        <w:jc w:val="center"/>
        <w:rPr>
          <w:rFonts w:ascii="黑体" w:eastAsia="黑体"/>
          <w:sz w:val="24"/>
          <w:lang w:val="en-GB"/>
        </w:rPr>
      </w:pPr>
      <w:r>
        <w:rPr>
          <w:rFonts w:ascii="黑体" w:eastAsia="黑体"/>
          <w:sz w:val="24"/>
          <w:lang w:val="en-GB"/>
        </w:rPr>
        <w:drawing>
          <wp:inline distT="0" distB="0" distL="114300" distR="114300">
            <wp:extent cx="5222875" cy="4218940"/>
            <wp:effectExtent l="0" t="0" r="444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421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图</w:t>
      </w:r>
      <w:r>
        <w:rPr>
          <w:rFonts w:ascii="黑体" w:eastAsia="黑体"/>
          <w:szCs w:val="21"/>
        </w:rPr>
        <w:t xml:space="preserve">2 </w:t>
      </w:r>
      <w:r>
        <w:rPr>
          <w:rFonts w:hint="eastAsia" w:ascii="黑体" w:eastAsia="黑体"/>
          <w:szCs w:val="21"/>
        </w:rPr>
        <w:t>实测频响图</w:t>
      </w:r>
    </w:p>
    <w:p>
      <w:pPr>
        <w:spacing w:line="360" w:lineRule="auto"/>
        <w:rPr>
          <w:rFonts w:ascii="黑体" w:eastAsia="黑体"/>
          <w:sz w:val="24"/>
          <w:lang w:val="en-GB"/>
        </w:rPr>
      </w:pPr>
      <w:r>
        <w:rPr>
          <w:rFonts w:ascii="黑体" w:eastAsia="黑体"/>
          <w:sz w:val="24"/>
          <w:lang w:val="en-GB"/>
        </w:rPr>
        <w:t>3.</w:t>
      </w:r>
      <w:r>
        <w:rPr>
          <w:rFonts w:hint="eastAsia" w:ascii="黑体" w:eastAsia="黑体"/>
          <w:sz w:val="24"/>
          <w:lang w:val="en-GB"/>
        </w:rPr>
        <w:t>结构形式</w:t>
      </w:r>
    </w:p>
    <w:p>
      <w:pPr>
        <w:spacing w:line="360" w:lineRule="auto"/>
        <w:ind w:left="600"/>
        <w:rPr>
          <w:rFonts w:hAnsi="宋体"/>
          <w:szCs w:val="21"/>
          <w:lang w:val="en-GB"/>
        </w:rPr>
      </w:pPr>
      <w:r>
        <w:rPr>
          <w:rFonts w:hint="eastAsia" w:hAnsi="宋体"/>
          <w:szCs w:val="21"/>
          <w:lang w:val="en-GB"/>
        </w:rPr>
        <w:t>封装形式及结构尺寸见图</w:t>
      </w:r>
      <w:r>
        <w:rPr>
          <w:rFonts w:hAnsi="宋体"/>
          <w:szCs w:val="21"/>
          <w:lang w:val="en-GB"/>
        </w:rPr>
        <w:t>3</w:t>
      </w:r>
      <w:r>
        <w:rPr>
          <w:rFonts w:hint="eastAsia" w:hAnsi="宋体"/>
          <w:szCs w:val="21"/>
          <w:lang w:val="en-GB"/>
        </w:rPr>
        <w:t>，未标注公差为±</w:t>
      </w:r>
      <w:r>
        <w:rPr>
          <w:rFonts w:hAnsi="宋体"/>
          <w:szCs w:val="21"/>
          <w:lang w:val="en-GB"/>
        </w:rPr>
        <w:t>0.20mm</w:t>
      </w:r>
      <w:r>
        <w:rPr>
          <w:rFonts w:hint="eastAsia" w:hAnsi="宋体"/>
          <w:szCs w:val="21"/>
          <w:lang w:val="en-GB"/>
        </w:rPr>
        <w:t>，封装后总高度不大于</w:t>
      </w:r>
      <w:r>
        <w:rPr>
          <w:rFonts w:hAnsi="宋体"/>
          <w:szCs w:val="21"/>
          <w:lang w:val="en-GB"/>
        </w:rPr>
        <w:t>3.6mm</w:t>
      </w:r>
      <w:r>
        <w:rPr>
          <w:rFonts w:hint="eastAsia" w:hAnsi="宋体"/>
          <w:szCs w:val="21"/>
          <w:lang w:val="en-GB"/>
        </w:rPr>
        <w:t>。</w:t>
      </w:r>
    </w:p>
    <w:p>
      <w:pPr>
        <w:spacing w:line="360" w:lineRule="auto"/>
        <w:ind w:left="600"/>
        <w:jc w:val="center"/>
        <w:rPr>
          <w:rFonts w:hAnsi="宋体"/>
          <w:szCs w:val="21"/>
          <w:lang w:val="en-GB"/>
        </w:rPr>
      </w:pPr>
      <w:r>
        <w:drawing>
          <wp:inline distT="0" distB="0" distL="114300" distR="114300">
            <wp:extent cx="2923540" cy="435737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l="22743" t="13782" r="47569" b="8974"/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435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图</w:t>
      </w:r>
      <w:r>
        <w:rPr>
          <w:rFonts w:ascii="黑体" w:eastAsia="黑体"/>
          <w:szCs w:val="21"/>
        </w:rPr>
        <w:t xml:space="preserve">3 </w:t>
      </w:r>
      <w:r>
        <w:rPr>
          <w:rFonts w:hint="eastAsia" w:ascii="黑体" w:eastAsia="黑体"/>
          <w:szCs w:val="21"/>
        </w:rPr>
        <w:t>结构和外形尺寸图</w:t>
      </w:r>
    </w:p>
    <w:p>
      <w:pPr>
        <w:spacing w:line="360" w:lineRule="auto"/>
        <w:rPr>
          <w:rFonts w:ascii="黑体" w:eastAsia="黑体"/>
          <w:sz w:val="24"/>
          <w:lang w:val="en-GB"/>
        </w:rPr>
      </w:pPr>
      <w:r>
        <w:rPr>
          <w:rFonts w:ascii="黑体" w:eastAsia="黑体"/>
          <w:sz w:val="24"/>
          <w:lang w:val="en-GB"/>
        </w:rPr>
        <w:t>4.</w:t>
      </w:r>
      <w:r>
        <w:rPr>
          <w:rFonts w:hint="eastAsia" w:ascii="黑体" w:eastAsia="黑体"/>
          <w:sz w:val="24"/>
          <w:lang w:val="en-GB"/>
        </w:rPr>
        <w:t>引脚方向及焊装注意事项：</w:t>
      </w:r>
    </w:p>
    <w:p>
      <w:pPr>
        <w:spacing w:line="400" w:lineRule="exact"/>
        <w:ind w:firstLine="480" w:firstLineChars="2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引出端示意为</w:t>
      </w:r>
      <w:r>
        <w:rPr>
          <w:rFonts w:hint="eastAsia" w:ascii="宋体" w:hAnsi="宋体"/>
          <w:b/>
          <w:sz w:val="24"/>
        </w:rPr>
        <w:t>顶视图</w:t>
      </w:r>
      <w:r>
        <w:rPr>
          <w:rFonts w:hint="eastAsia" w:ascii="宋体" w:hAnsi="宋体"/>
          <w:sz w:val="24"/>
        </w:rPr>
        <w:t>，绘制</w:t>
      </w:r>
      <w:r>
        <w:rPr>
          <w:rFonts w:ascii="宋体" w:hAnsi="宋体"/>
          <w:sz w:val="24"/>
        </w:rPr>
        <w:t>PCB</w:t>
      </w:r>
      <w:r>
        <w:rPr>
          <w:rFonts w:hint="eastAsia" w:ascii="宋体" w:hAnsi="宋体"/>
          <w:sz w:val="24"/>
        </w:rPr>
        <w:t>板元件库的时候因注意方向，引出端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为信号输入、引出端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为信号输出端，其余引出端为接地端，为保证最佳性能，</w:t>
      </w:r>
      <w:r>
        <w:rPr>
          <w:rFonts w:ascii="宋体" w:hAnsi="宋体"/>
          <w:sz w:val="24"/>
        </w:rPr>
        <w:t>PCB</w:t>
      </w:r>
      <w:r>
        <w:rPr>
          <w:rFonts w:hint="eastAsia" w:ascii="宋体" w:hAnsi="宋体"/>
          <w:sz w:val="24"/>
        </w:rPr>
        <w:t>的安装位置建议无阻焊层。</w:t>
      </w:r>
    </w:p>
    <w:p>
      <w:pPr>
        <w:spacing w:line="400" w:lineRule="exact"/>
        <w:ind w:firstLine="465"/>
        <w:jc w:val="left"/>
        <w:rPr>
          <w:rFonts w:ascii="宋体"/>
          <w:color w:val="FF0000"/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849" w:leftChars="-405" w:hanging="1"/>
      <w:rPr>
        <w:sz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E8"/>
    <w:rsid w:val="000307F6"/>
    <w:rsid w:val="00041463"/>
    <w:rsid w:val="000D53B6"/>
    <w:rsid w:val="000E0CAD"/>
    <w:rsid w:val="00116C5D"/>
    <w:rsid w:val="00123672"/>
    <w:rsid w:val="00141194"/>
    <w:rsid w:val="00142F2D"/>
    <w:rsid w:val="00176B88"/>
    <w:rsid w:val="001A6470"/>
    <w:rsid w:val="001C01A0"/>
    <w:rsid w:val="001D1114"/>
    <w:rsid w:val="00202D98"/>
    <w:rsid w:val="00254EA3"/>
    <w:rsid w:val="002760C2"/>
    <w:rsid w:val="002916DA"/>
    <w:rsid w:val="00295D03"/>
    <w:rsid w:val="002B3527"/>
    <w:rsid w:val="002E136E"/>
    <w:rsid w:val="002F1514"/>
    <w:rsid w:val="00301E5D"/>
    <w:rsid w:val="0030613B"/>
    <w:rsid w:val="003131EA"/>
    <w:rsid w:val="00354FCF"/>
    <w:rsid w:val="00366E28"/>
    <w:rsid w:val="00381031"/>
    <w:rsid w:val="0038728A"/>
    <w:rsid w:val="003913BF"/>
    <w:rsid w:val="003D02F1"/>
    <w:rsid w:val="003F12DE"/>
    <w:rsid w:val="004722CA"/>
    <w:rsid w:val="004854C5"/>
    <w:rsid w:val="00497066"/>
    <w:rsid w:val="004A1EAD"/>
    <w:rsid w:val="00510298"/>
    <w:rsid w:val="00542B74"/>
    <w:rsid w:val="005A3CB3"/>
    <w:rsid w:val="005B1B48"/>
    <w:rsid w:val="00680CE9"/>
    <w:rsid w:val="00685489"/>
    <w:rsid w:val="0069055C"/>
    <w:rsid w:val="006B14C4"/>
    <w:rsid w:val="006D302E"/>
    <w:rsid w:val="00750CD1"/>
    <w:rsid w:val="007764C1"/>
    <w:rsid w:val="007B144A"/>
    <w:rsid w:val="007C0025"/>
    <w:rsid w:val="007F3D45"/>
    <w:rsid w:val="008653EF"/>
    <w:rsid w:val="0087712F"/>
    <w:rsid w:val="008C77E0"/>
    <w:rsid w:val="008D5CA9"/>
    <w:rsid w:val="00905446"/>
    <w:rsid w:val="00940054"/>
    <w:rsid w:val="00966DA8"/>
    <w:rsid w:val="00A13BCB"/>
    <w:rsid w:val="00A23F9C"/>
    <w:rsid w:val="00A26919"/>
    <w:rsid w:val="00A53685"/>
    <w:rsid w:val="00A73833"/>
    <w:rsid w:val="00A818B9"/>
    <w:rsid w:val="00A9091A"/>
    <w:rsid w:val="00A94CE8"/>
    <w:rsid w:val="00AB3DA5"/>
    <w:rsid w:val="00B135F9"/>
    <w:rsid w:val="00B266BE"/>
    <w:rsid w:val="00B42E2F"/>
    <w:rsid w:val="00B50CD5"/>
    <w:rsid w:val="00B546BB"/>
    <w:rsid w:val="00B7416C"/>
    <w:rsid w:val="00B850BA"/>
    <w:rsid w:val="00B953E5"/>
    <w:rsid w:val="00BB2E5D"/>
    <w:rsid w:val="00BB7EF3"/>
    <w:rsid w:val="00BC1479"/>
    <w:rsid w:val="00BC263B"/>
    <w:rsid w:val="00BF5274"/>
    <w:rsid w:val="00BF5F22"/>
    <w:rsid w:val="00C45807"/>
    <w:rsid w:val="00C53C14"/>
    <w:rsid w:val="00C5643F"/>
    <w:rsid w:val="00C7648E"/>
    <w:rsid w:val="00C76D14"/>
    <w:rsid w:val="00CA68AF"/>
    <w:rsid w:val="00D00EBD"/>
    <w:rsid w:val="00D64766"/>
    <w:rsid w:val="00D71831"/>
    <w:rsid w:val="00D860E6"/>
    <w:rsid w:val="00DB2F5B"/>
    <w:rsid w:val="00DE6FCD"/>
    <w:rsid w:val="00E12A2C"/>
    <w:rsid w:val="00E16773"/>
    <w:rsid w:val="00E45FAF"/>
    <w:rsid w:val="00EB2D61"/>
    <w:rsid w:val="00EF06A5"/>
    <w:rsid w:val="00EF1C1D"/>
    <w:rsid w:val="00F0490D"/>
    <w:rsid w:val="00F13ADE"/>
    <w:rsid w:val="00F93040"/>
    <w:rsid w:val="00FC1D13"/>
    <w:rsid w:val="00FD2ED7"/>
    <w:rsid w:val="46B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75</Words>
  <Characters>429</Characters>
  <Lines>3</Lines>
  <Paragraphs>1</Paragraphs>
  <TotalTime>3</TotalTime>
  <ScaleCrop>false</ScaleCrop>
  <LinksUpToDate>false</LinksUpToDate>
  <CharactersWithSpaces>503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2019-03-13T03:39:00Z</dcterms:created>
  <dc:creator>微软用户</dc:creator>
  <cp:lastModifiedBy>Colin</cp:lastModifiedBy>
  <cp:lastPrinted>2015-10-14T06:41:00Z</cp:lastPrinted>
  <dcterms:modified xsi:type="dcterms:W3CDTF">2021-07-27T03:01:00Z</dcterms:modified>
  <dc:title>6EBP72U36-SMC型滤波器技术指标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5CC7A8733F2D441BB2E9EC2A815DCDF3</vt:lpwstr>
  </property>
</Properties>
</file>