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96"/>
        <w:gridCol w:w="6300"/>
        <w:gridCol w:w="72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项号</w:t>
            </w: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货物名称</w:t>
            </w:r>
          </w:p>
        </w:tc>
        <w:tc>
          <w:tcPr>
            <w:tcW w:w="63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采购需求（技术参数、性能、配置等要求）</w:t>
            </w: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参考单价（元）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卷式纳滤膜</w:t>
            </w:r>
          </w:p>
        </w:tc>
        <w:tc>
          <w:tcPr>
            <w:tcW w:w="6300" w:type="dxa"/>
            <w:vAlign w:val="center"/>
          </w:tcPr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有效膜面积</w:t>
            </w:r>
            <w:r>
              <w:rPr>
                <w:rFonts w:ascii="宋体" w:hAnsi="宋体"/>
              </w:rPr>
              <w:t>:37m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尺寸约：长度</w:t>
            </w:r>
            <w:r>
              <w:rPr>
                <w:rFonts w:ascii="宋体" w:hAnsi="宋体"/>
              </w:rPr>
              <w:t>1016mm</w:t>
            </w:r>
            <w:r>
              <w:rPr>
                <w:rFonts w:hint="eastAsia" w:ascii="宋体" w:hAnsi="宋体"/>
              </w:rPr>
              <w:t>，内径</w:t>
            </w:r>
            <w:r>
              <w:rPr>
                <w:rFonts w:ascii="宋体" w:hAnsi="宋体"/>
              </w:rPr>
              <w:t>38mm</w:t>
            </w:r>
            <w:r>
              <w:rPr>
                <w:rFonts w:hint="eastAsia" w:ascii="宋体" w:hAnsi="宋体"/>
              </w:rPr>
              <w:t>，外径</w:t>
            </w:r>
            <w:r>
              <w:rPr>
                <w:rFonts w:ascii="宋体" w:hAnsi="宋体"/>
              </w:rPr>
              <w:t>201mm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膜片类型</w:t>
            </w:r>
            <w:r>
              <w:rPr>
                <w:rFonts w:ascii="宋体" w:hAnsi="宋体"/>
              </w:rPr>
              <w:t>:</w:t>
            </w:r>
            <w:r>
              <w:rPr>
                <w:rFonts w:hint="eastAsia" w:ascii="宋体" w:hAnsi="宋体"/>
              </w:rPr>
              <w:t>聚酰胺复合膜。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最高操作温度</w:t>
            </w:r>
            <w:r>
              <w:rPr>
                <w:rFonts w:ascii="宋体" w:hAnsi="宋体"/>
              </w:rPr>
              <w:t>:45</w:t>
            </w:r>
            <w:r>
              <w:rPr>
                <w:rFonts w:hint="eastAsia" w:ascii="宋体" w:hAnsi="宋体"/>
              </w:rPr>
              <w:t>℃（</w:t>
            </w:r>
            <w:r>
              <w:rPr>
                <w:rFonts w:ascii="宋体" w:hAnsi="宋体"/>
              </w:rPr>
              <w:t>113</w:t>
            </w:r>
            <w:r>
              <w:rPr>
                <w:rFonts w:hint="eastAsia" w:ascii="宋体" w:hAnsi="宋体"/>
              </w:rPr>
              <w:t>℉）。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最高操作压力</w:t>
            </w:r>
            <w:r>
              <w:rPr>
                <w:rFonts w:ascii="宋体" w:hAnsi="宋体"/>
              </w:rPr>
              <w:t>:580psi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41bar</w:t>
            </w:r>
            <w:r>
              <w:rPr>
                <w:rFonts w:hint="eastAsia" w:ascii="宋体" w:hAnsi="宋体"/>
              </w:rPr>
              <w:t>）。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最高压降</w:t>
            </w:r>
            <w:r>
              <w:rPr>
                <w:rFonts w:ascii="宋体" w:hAnsi="宋体"/>
              </w:rPr>
              <w:t>:15psig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ascii="宋体" w:hAnsi="宋体"/>
              </w:rPr>
              <w:t>PH</w:t>
            </w:r>
            <w:r>
              <w:rPr>
                <w:rFonts w:hint="eastAsia" w:ascii="宋体" w:hAnsi="宋体"/>
              </w:rPr>
              <w:t>范围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运行</w:t>
            </w:r>
            <w:r>
              <w:rPr>
                <w:rFonts w:ascii="宋体" w:hAnsi="宋体"/>
              </w:rPr>
              <w:t>):3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ascii="宋体" w:hAnsi="宋体"/>
              </w:rPr>
              <w:t>PH</w:t>
            </w:r>
            <w:r>
              <w:rPr>
                <w:rFonts w:hint="eastAsia" w:ascii="宋体" w:hAnsi="宋体"/>
              </w:rPr>
              <w:t>范围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清洗</w:t>
            </w:r>
            <w:r>
              <w:rPr>
                <w:rFonts w:ascii="宋体" w:hAnsi="宋体"/>
              </w:rPr>
              <w:t>):1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11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最大进水流量</w:t>
            </w:r>
            <w:r>
              <w:rPr>
                <w:rFonts w:ascii="宋体" w:hAnsi="宋体"/>
              </w:rPr>
              <w:t>:65gpm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15.9m</w:t>
            </w:r>
            <w:r>
              <w:rPr>
                <w:rFonts w:ascii="宋体" w:hAnsi="宋体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  <w:r>
              <w:rPr>
                <w:rFonts w:hint="eastAsia" w:ascii="宋体" w:hAnsi="宋体"/>
              </w:rPr>
              <w:t>）。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最大给水污染指数：</w:t>
            </w:r>
            <w:r>
              <w:rPr>
                <w:rFonts w:ascii="宋体" w:hAnsi="宋体"/>
              </w:rPr>
              <w:t>SDI5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最大给水浊度：</w:t>
            </w:r>
            <w:r>
              <w:rPr>
                <w:rFonts w:ascii="宋体" w:hAnsi="宋体"/>
              </w:rPr>
              <w:t>1NTU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游离氯容忍量</w:t>
            </w:r>
            <w:r>
              <w:rPr>
                <w:rFonts w:ascii="宋体" w:hAnsi="宋体"/>
              </w:rPr>
              <w:t>c</w:t>
            </w:r>
            <w:r>
              <w:rPr>
                <w:rFonts w:hint="eastAsia" w:ascii="宋体" w:hAnsi="宋体"/>
              </w:rPr>
              <w:t>：＜</w:t>
            </w:r>
            <w:r>
              <w:rPr>
                <w:rFonts w:ascii="宋体" w:hAnsi="宋体"/>
              </w:rPr>
              <w:t>0.1ppm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所投产品必须保证提供全新产品，产品应符合国家有关安全规定。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70支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41" w:type="dxa"/>
            <w:gridSpan w:val="5"/>
            <w:vAlign w:val="top"/>
          </w:tcPr>
          <w:p>
            <w:pPr>
              <w:adjustRightInd w:val="0"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  <w:kern w:val="0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免费保修期及其他要求</w:t>
            </w:r>
          </w:p>
        </w:tc>
        <w:tc>
          <w:tcPr>
            <w:tcW w:w="797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售后服务按国家相关的规定施行（按国家三包要求），免费保修期不少于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年。</w:t>
            </w:r>
          </w:p>
          <w:p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在产品出现故障或需要维护时电话通知后，</w:t>
            </w:r>
            <w:r>
              <w:rPr>
                <w:rFonts w:ascii="宋体" w:hAnsi="宋体"/>
                <w:kern w:val="0"/>
              </w:rPr>
              <w:t>12</w:t>
            </w:r>
            <w:r>
              <w:rPr>
                <w:rFonts w:hint="eastAsia" w:ascii="宋体" w:hAnsi="宋体"/>
                <w:kern w:val="0"/>
              </w:rPr>
              <w:t>小时内赶到现场解决问题。</w:t>
            </w:r>
          </w:p>
        </w:tc>
      </w:tr>
    </w:tbl>
    <w:p>
      <w:pPr>
        <w:spacing w:line="440" w:lineRule="exact"/>
        <w:ind w:firstLine="413" w:firstLineChars="196"/>
        <w:jc w:val="center"/>
        <w:rPr>
          <w:rFonts w:ascii="宋体"/>
          <w:b/>
          <w:bCs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文鼎中隶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0915"/>
    <w:multiLevelType w:val="multilevel"/>
    <w:tmpl w:val="59000915"/>
    <w:lvl w:ilvl="0" w:tentative="0">
      <w:start w:val="1"/>
      <w:numFmt w:val="decimal"/>
      <w:suff w:val="nothing"/>
      <w:lvlText w:val="%1、"/>
      <w:lvlJc w:val="left"/>
      <w:rPr>
        <w:rFonts w:ascii="Times New Roman" w:hAnsi="Times New Roman" w:eastAsia="宋体" w:cs="Times New Roman"/>
        <w:u w:val="none" w:color="auto"/>
      </w:rPr>
    </w:lvl>
    <w:lvl w:ilvl="1" w:tentative="0">
      <w:start w:val="1"/>
      <w:numFmt w:val="decimal"/>
      <w:lvlText w:val=""/>
      <w:lvlJc w:val="left"/>
      <w:rPr>
        <w:u w:val="none" w:color="auto"/>
      </w:rPr>
    </w:lvl>
    <w:lvl w:ilvl="2" w:tentative="0">
      <w:start w:val="1"/>
      <w:numFmt w:val="decimal"/>
      <w:lvlText w:val=""/>
      <w:lvlJc w:val="left"/>
      <w:rPr>
        <w:u w:val="none" w:color="auto"/>
      </w:rPr>
    </w:lvl>
    <w:lvl w:ilvl="3" w:tentative="0">
      <w:start w:val="1"/>
      <w:numFmt w:val="decimal"/>
      <w:lvlText w:val=""/>
      <w:lvlJc w:val="left"/>
      <w:rPr>
        <w:u w:val="none" w:color="auto"/>
      </w:rPr>
    </w:lvl>
    <w:lvl w:ilvl="4" w:tentative="0">
      <w:start w:val="1"/>
      <w:numFmt w:val="decimal"/>
      <w:lvlText w:val=""/>
      <w:lvlJc w:val="left"/>
      <w:rPr>
        <w:u w:val="none" w:color="auto"/>
      </w:rPr>
    </w:lvl>
    <w:lvl w:ilvl="5" w:tentative="0">
      <w:start w:val="1"/>
      <w:numFmt w:val="decimal"/>
      <w:lvlText w:val=""/>
      <w:lvlJc w:val="left"/>
      <w:rPr>
        <w:u w:val="none" w:color="auto"/>
      </w:rPr>
    </w:lvl>
    <w:lvl w:ilvl="6" w:tentative="0">
      <w:start w:val="1"/>
      <w:numFmt w:val="decimal"/>
      <w:lvlText w:val=""/>
      <w:lvlJc w:val="left"/>
      <w:rPr>
        <w:u w:val="none" w:color="auto"/>
      </w:rPr>
    </w:lvl>
    <w:lvl w:ilvl="7" w:tentative="0">
      <w:start w:val="1"/>
      <w:numFmt w:val="decimal"/>
      <w:lvlText w:val=""/>
      <w:lvlJc w:val="left"/>
      <w:rPr>
        <w:u w:val="none" w:color="auto"/>
      </w:rPr>
    </w:lvl>
    <w:lvl w:ilvl="8" w:tentative="0">
      <w:start w:val="1"/>
      <w:numFmt w:val="decimal"/>
      <w:lvlText w:val=""/>
      <w:lvlJc w:val="left"/>
      <w:rPr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8631A"/>
    <w:rsid w:val="4AB43985"/>
    <w:rsid w:val="6A0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2017-09-19T08:40:00Z</dcterms:created>
  <dc:creator>Administrator</dc:creator>
  <cp:lastModifiedBy>Administrator</cp:lastModifiedBy>
  <dcterms:modified xsi:type="dcterms:W3CDTF">2017-09-19T08:58:24Z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