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C8A" w:rsidRDefault="00521C8A" w:rsidP="00521C8A">
      <w:pPr>
        <w:pStyle w:val="1"/>
        <w:snapToGrid w:val="0"/>
        <w:spacing w:beforeLines="50" w:after="0" w:line="300" w:lineRule="auto"/>
        <w:jc w:val="center"/>
        <w:rPr>
          <w:rFonts w:hint="eastAsia"/>
          <w:sz w:val="32"/>
          <w:szCs w:val="32"/>
        </w:rPr>
      </w:pPr>
      <w:bookmarkStart w:id="0" w:name="_Toc407366310"/>
      <w:r>
        <w:rPr>
          <w:rFonts w:hint="eastAsia"/>
          <w:sz w:val="32"/>
          <w:szCs w:val="32"/>
        </w:rPr>
        <w:t>冠县餐厨废弃物综合处理工程</w:t>
      </w:r>
    </w:p>
    <w:p w:rsidR="00521C8A" w:rsidRPr="00521C8A" w:rsidRDefault="00521C8A" w:rsidP="00521C8A">
      <w:pPr>
        <w:pStyle w:val="1"/>
        <w:snapToGrid w:val="0"/>
        <w:spacing w:beforeLines="50" w:after="0" w:line="300" w:lineRule="auto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锅炉房招标</w:t>
      </w:r>
      <w:bookmarkEnd w:id="0"/>
      <w:r>
        <w:rPr>
          <w:rFonts w:hint="eastAsia"/>
          <w:sz w:val="32"/>
          <w:szCs w:val="32"/>
        </w:rPr>
        <w:t>要求</w:t>
      </w:r>
    </w:p>
    <w:p w:rsidR="00630802" w:rsidRDefault="006916A3">
      <w:pPr>
        <w:pStyle w:val="3"/>
        <w:numPr>
          <w:ilvl w:val="2"/>
          <w:numId w:val="0"/>
        </w:numPr>
        <w:spacing w:before="0" w:line="360" w:lineRule="auto"/>
        <w:rPr>
          <w:rFonts w:eastAsia="宋体" w:hAnsi="宋体" w:cs="宋体"/>
          <w:bCs/>
          <w:szCs w:val="28"/>
        </w:rPr>
      </w:pPr>
      <w:r>
        <w:rPr>
          <w:rFonts w:eastAsia="宋体" w:hAnsi="宋体" w:cs="宋体" w:hint="eastAsia"/>
          <w:bCs/>
          <w:szCs w:val="28"/>
        </w:rPr>
        <w:t>1</w:t>
      </w:r>
      <w:r>
        <w:rPr>
          <w:rFonts w:eastAsia="宋体" w:hAnsi="宋体" w:cs="宋体" w:hint="eastAsia"/>
          <w:bCs/>
          <w:szCs w:val="28"/>
        </w:rPr>
        <w:t>锅炉房招标要求</w:t>
      </w:r>
    </w:p>
    <w:p w:rsidR="00630802" w:rsidRDefault="006916A3">
      <w:pPr>
        <w:snapToGrid w:val="0"/>
        <w:spacing w:line="360" w:lineRule="auto"/>
        <w:outlineLvl w:val="3"/>
        <w:rPr>
          <w:rFonts w:eastAsia="宋体" w:hAnsi="宋体" w:cs="宋体"/>
          <w:b/>
          <w:sz w:val="28"/>
          <w:szCs w:val="28"/>
        </w:rPr>
      </w:pPr>
      <w:r>
        <w:rPr>
          <w:rFonts w:eastAsia="宋体" w:hAnsi="宋体" w:cs="宋体" w:hint="eastAsia"/>
          <w:b/>
          <w:sz w:val="28"/>
          <w:szCs w:val="28"/>
        </w:rPr>
        <w:t>1.</w:t>
      </w:r>
      <w:r>
        <w:rPr>
          <w:rFonts w:eastAsia="宋体" w:hAnsi="宋体" w:cs="宋体" w:hint="eastAsia"/>
          <w:b/>
          <w:sz w:val="28"/>
          <w:szCs w:val="28"/>
        </w:rPr>
        <w:t>1</w:t>
      </w:r>
      <w:r>
        <w:rPr>
          <w:rFonts w:eastAsia="宋体" w:hAnsi="宋体" w:cs="宋体" w:hint="eastAsia"/>
          <w:b/>
          <w:sz w:val="28"/>
          <w:szCs w:val="28"/>
        </w:rPr>
        <w:t>概述</w:t>
      </w:r>
    </w:p>
    <w:p w:rsidR="00630802" w:rsidRDefault="006916A3">
      <w:pPr>
        <w:snapToGrid w:val="0"/>
        <w:spacing w:line="360" w:lineRule="auto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 xml:space="preserve">    </w:t>
      </w:r>
      <w:r>
        <w:rPr>
          <w:rFonts w:eastAsia="宋体" w:hAnsi="宋体" w:cs="宋体" w:hint="eastAsia"/>
          <w:sz w:val="28"/>
          <w:szCs w:val="28"/>
        </w:rPr>
        <w:t>（</w:t>
      </w:r>
      <w:r>
        <w:rPr>
          <w:rFonts w:eastAsia="宋体" w:hAnsi="宋体" w:cs="宋体" w:hint="eastAsia"/>
          <w:sz w:val="28"/>
          <w:szCs w:val="28"/>
        </w:rPr>
        <w:t>1</w:t>
      </w:r>
      <w:r>
        <w:rPr>
          <w:rFonts w:eastAsia="宋体" w:hAnsi="宋体" w:cs="宋体" w:hint="eastAsia"/>
          <w:sz w:val="28"/>
          <w:szCs w:val="28"/>
        </w:rPr>
        <w:t>）供热任务和设计范围</w:t>
      </w:r>
    </w:p>
    <w:p w:rsidR="00630802" w:rsidRDefault="006916A3">
      <w:pPr>
        <w:snapToGrid w:val="0"/>
        <w:spacing w:line="360" w:lineRule="auto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 xml:space="preserve">    </w:t>
      </w:r>
      <w:r>
        <w:rPr>
          <w:rFonts w:eastAsia="宋体" w:hAnsi="宋体" w:cs="宋体" w:hint="eastAsia"/>
          <w:sz w:val="28"/>
          <w:szCs w:val="28"/>
        </w:rPr>
        <w:t>本设计主要用于满足</w:t>
      </w:r>
      <w:r>
        <w:rPr>
          <w:rFonts w:eastAsia="宋体" w:hAnsi="宋体" w:cs="宋体" w:hint="eastAsia"/>
          <w:sz w:val="28"/>
          <w:szCs w:val="28"/>
        </w:rPr>
        <w:t>冠县餐厨废弃物综合处理项目</w:t>
      </w:r>
      <w:r>
        <w:rPr>
          <w:rFonts w:eastAsia="宋体" w:hAnsi="宋体" w:cs="宋体" w:hint="eastAsia"/>
          <w:sz w:val="28"/>
          <w:szCs w:val="28"/>
        </w:rPr>
        <w:t>生产及生活所需要的热能。</w:t>
      </w:r>
    </w:p>
    <w:p w:rsidR="00630802" w:rsidRDefault="006916A3">
      <w:pPr>
        <w:snapToGrid w:val="0"/>
        <w:spacing w:line="360" w:lineRule="auto"/>
        <w:ind w:firstLineChars="200" w:firstLine="560"/>
        <w:rPr>
          <w:rFonts w:eastAsia="宋体" w:hAnsi="宋体" w:cs="宋体"/>
          <w:color w:val="0000FF"/>
          <w:sz w:val="28"/>
          <w:szCs w:val="28"/>
        </w:rPr>
      </w:pPr>
      <w:r>
        <w:rPr>
          <w:rFonts w:eastAsia="宋体" w:hAnsi="宋体" w:cs="宋体" w:hint="eastAsia"/>
          <w:color w:val="0000FF"/>
          <w:sz w:val="28"/>
          <w:szCs w:val="28"/>
        </w:rPr>
        <w:t>招标</w:t>
      </w:r>
      <w:r>
        <w:rPr>
          <w:rFonts w:eastAsia="宋体" w:hAnsi="宋体" w:cs="宋体" w:hint="eastAsia"/>
          <w:color w:val="0000FF"/>
          <w:sz w:val="28"/>
          <w:szCs w:val="28"/>
        </w:rPr>
        <w:t>范围主要包括</w:t>
      </w:r>
      <w:r>
        <w:rPr>
          <w:rFonts w:eastAsia="宋体" w:hAnsi="宋体" w:cs="宋体" w:hint="eastAsia"/>
          <w:color w:val="0000FF"/>
          <w:sz w:val="28"/>
          <w:szCs w:val="28"/>
        </w:rPr>
        <w:t>：</w:t>
      </w:r>
      <w:r>
        <w:rPr>
          <w:rFonts w:eastAsia="宋体" w:hAnsi="宋体" w:cs="宋体" w:hint="eastAsia"/>
          <w:color w:val="0000FF"/>
          <w:sz w:val="28"/>
          <w:szCs w:val="28"/>
        </w:rPr>
        <w:t>沼气蒸汽</w:t>
      </w:r>
      <w:r>
        <w:rPr>
          <w:rFonts w:eastAsia="宋体" w:hAnsi="宋体" w:cs="宋体" w:hint="eastAsia"/>
          <w:color w:val="0000FF"/>
          <w:sz w:val="28"/>
          <w:szCs w:val="28"/>
        </w:rPr>
        <w:t>锅炉、</w:t>
      </w:r>
      <w:r>
        <w:rPr>
          <w:rFonts w:eastAsia="宋体" w:hAnsi="宋体" w:cs="宋体" w:hint="eastAsia"/>
          <w:color w:val="0000FF"/>
          <w:sz w:val="28"/>
          <w:szCs w:val="28"/>
        </w:rPr>
        <w:t>软水制备设备、分气缸、汽水换热器以及其他附件。锅炉房内全套设备为一个招标工段，要求能实现下表的全部功能。</w:t>
      </w:r>
    </w:p>
    <w:p w:rsidR="00630802" w:rsidRDefault="006916A3">
      <w:pPr>
        <w:snapToGrid w:val="0"/>
        <w:spacing w:line="360" w:lineRule="auto"/>
        <w:ind w:firstLineChars="200" w:firstLine="560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>（</w:t>
      </w:r>
      <w:r>
        <w:rPr>
          <w:rFonts w:eastAsia="宋体" w:hAnsi="宋体" w:cs="宋体" w:hint="eastAsia"/>
          <w:sz w:val="28"/>
          <w:szCs w:val="28"/>
        </w:rPr>
        <w:t>2</w:t>
      </w:r>
      <w:r>
        <w:rPr>
          <w:rFonts w:eastAsia="宋体" w:hAnsi="宋体" w:cs="宋体" w:hint="eastAsia"/>
          <w:sz w:val="28"/>
          <w:szCs w:val="28"/>
        </w:rPr>
        <w:t>）供热性质、特性及</w:t>
      </w:r>
      <w:bookmarkStart w:id="1" w:name="_GoBack"/>
      <w:bookmarkEnd w:id="1"/>
      <w:r>
        <w:rPr>
          <w:rFonts w:eastAsia="宋体" w:hAnsi="宋体" w:cs="宋体" w:hint="eastAsia"/>
          <w:sz w:val="28"/>
          <w:szCs w:val="28"/>
        </w:rPr>
        <w:t>设计原则</w:t>
      </w:r>
    </w:p>
    <w:p w:rsidR="00630802" w:rsidRDefault="006916A3">
      <w:pPr>
        <w:snapToGrid w:val="0"/>
        <w:spacing w:line="360" w:lineRule="auto"/>
        <w:ind w:firstLineChars="200" w:firstLine="560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>本项目供热性质属工厂（企业）独立供热锅炉房，采用集中供热。热媒为低压饱和蒸汽。</w:t>
      </w:r>
    </w:p>
    <w:p w:rsidR="00630802" w:rsidRDefault="006916A3">
      <w:pPr>
        <w:snapToGrid w:val="0"/>
        <w:spacing w:line="360" w:lineRule="auto"/>
        <w:outlineLvl w:val="3"/>
        <w:rPr>
          <w:rFonts w:eastAsia="宋体" w:hAnsi="宋体" w:cs="宋体"/>
          <w:b/>
          <w:sz w:val="28"/>
          <w:szCs w:val="28"/>
        </w:rPr>
      </w:pPr>
      <w:r>
        <w:rPr>
          <w:rFonts w:eastAsia="宋体" w:hAnsi="宋体" w:cs="宋体" w:hint="eastAsia"/>
          <w:b/>
          <w:sz w:val="28"/>
          <w:szCs w:val="28"/>
        </w:rPr>
        <w:t>1</w:t>
      </w:r>
      <w:r>
        <w:rPr>
          <w:rFonts w:eastAsia="宋体" w:hAnsi="宋体" w:cs="宋体" w:hint="eastAsia"/>
          <w:b/>
          <w:sz w:val="28"/>
          <w:szCs w:val="28"/>
        </w:rPr>
        <w:t>.</w:t>
      </w:r>
      <w:r>
        <w:rPr>
          <w:rFonts w:eastAsia="宋体" w:hAnsi="宋体" w:cs="宋体" w:hint="eastAsia"/>
          <w:b/>
          <w:sz w:val="28"/>
          <w:szCs w:val="28"/>
        </w:rPr>
        <w:t xml:space="preserve">2 </w:t>
      </w:r>
      <w:r>
        <w:rPr>
          <w:rFonts w:eastAsia="宋体" w:hAnsi="宋体" w:cs="宋体" w:hint="eastAsia"/>
          <w:b/>
          <w:sz w:val="28"/>
          <w:szCs w:val="28"/>
        </w:rPr>
        <w:t>热力方案设计</w:t>
      </w:r>
    </w:p>
    <w:p w:rsidR="00630802" w:rsidRDefault="006916A3">
      <w:pPr>
        <w:snapToGrid w:val="0"/>
        <w:spacing w:line="360" w:lineRule="auto"/>
        <w:ind w:firstLineChars="200" w:firstLine="560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>（</w:t>
      </w:r>
      <w:r>
        <w:rPr>
          <w:rFonts w:eastAsia="宋体" w:hAnsi="宋体" w:cs="宋体" w:hint="eastAsia"/>
          <w:sz w:val="28"/>
          <w:szCs w:val="28"/>
        </w:rPr>
        <w:t>1</w:t>
      </w:r>
      <w:r>
        <w:rPr>
          <w:rFonts w:eastAsia="宋体" w:hAnsi="宋体" w:cs="宋体" w:hint="eastAsia"/>
          <w:sz w:val="28"/>
          <w:szCs w:val="28"/>
        </w:rPr>
        <w:t>）全厂热负荷及热平衡</w:t>
      </w:r>
    </w:p>
    <w:p w:rsidR="00630802" w:rsidRDefault="006916A3">
      <w:pPr>
        <w:snapToGrid w:val="0"/>
        <w:spacing w:line="360" w:lineRule="auto"/>
        <w:ind w:firstLineChars="200" w:firstLine="560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>根据各专业用热条件，本项目所需蒸汽热负荷见下表。</w:t>
      </w:r>
    </w:p>
    <w:p w:rsidR="00630802" w:rsidRDefault="006916A3">
      <w:pPr>
        <w:snapToGrid w:val="0"/>
        <w:spacing w:line="360" w:lineRule="auto"/>
        <w:jc w:val="center"/>
        <w:rPr>
          <w:rFonts w:eastAsia="宋体" w:hAnsi="宋体" w:cs="宋体"/>
          <w:b/>
          <w:bCs/>
          <w:sz w:val="28"/>
          <w:szCs w:val="28"/>
        </w:rPr>
      </w:pPr>
      <w:r>
        <w:rPr>
          <w:rFonts w:eastAsia="宋体" w:hAnsi="宋体" w:cs="宋体" w:hint="eastAsia"/>
          <w:b/>
          <w:bCs/>
          <w:sz w:val="28"/>
          <w:szCs w:val="28"/>
        </w:rPr>
        <w:t>表</w:t>
      </w:r>
      <w:r>
        <w:rPr>
          <w:rFonts w:eastAsia="宋体" w:hAnsi="宋体" w:cs="宋体" w:hint="eastAsia"/>
          <w:b/>
          <w:bCs/>
          <w:sz w:val="28"/>
          <w:szCs w:val="28"/>
        </w:rPr>
        <w:t>11.4</w:t>
      </w:r>
      <w:r>
        <w:rPr>
          <w:rFonts w:eastAsia="宋体" w:hAnsi="宋体" w:cs="宋体" w:hint="eastAsia"/>
          <w:b/>
          <w:bCs/>
          <w:sz w:val="28"/>
          <w:szCs w:val="28"/>
        </w:rPr>
        <w:t>-</w:t>
      </w:r>
      <w:r>
        <w:rPr>
          <w:rFonts w:eastAsia="宋体" w:hAnsi="宋体" w:cs="宋体" w:hint="eastAsia"/>
          <w:b/>
          <w:bCs/>
          <w:sz w:val="28"/>
          <w:szCs w:val="28"/>
        </w:rPr>
        <w:t>1</w:t>
      </w:r>
      <w:r>
        <w:rPr>
          <w:rFonts w:eastAsia="宋体" w:hAnsi="宋体" w:cs="宋体" w:hint="eastAsia"/>
          <w:b/>
          <w:bCs/>
          <w:sz w:val="28"/>
          <w:szCs w:val="28"/>
        </w:rPr>
        <w:t>蒸汽热负荷一览表</w:t>
      </w:r>
    </w:p>
    <w:tbl>
      <w:tblPr>
        <w:tblW w:w="8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8"/>
        <w:gridCol w:w="2551"/>
        <w:gridCol w:w="1927"/>
        <w:gridCol w:w="1850"/>
      </w:tblGrid>
      <w:tr w:rsidR="00630802">
        <w:trPr>
          <w:trHeight w:val="454"/>
        </w:trPr>
        <w:tc>
          <w:tcPr>
            <w:tcW w:w="2008" w:type="dxa"/>
            <w:vMerge w:val="restart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蒸汽用途</w:t>
            </w:r>
          </w:p>
        </w:tc>
        <w:tc>
          <w:tcPr>
            <w:tcW w:w="2551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  <w:lang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用量（</w:t>
            </w:r>
            <w:r>
              <w:rPr>
                <w:rFonts w:eastAsia="宋体" w:hAnsi="宋体" w:cs="宋体" w:hint="eastAsia"/>
                <w:szCs w:val="24"/>
                <w:lang/>
              </w:rPr>
              <w:t>t/</w:t>
            </w:r>
            <w:r>
              <w:rPr>
                <w:rFonts w:eastAsia="宋体" w:hAnsi="宋体" w:cs="宋体" w:hint="eastAsia"/>
                <w:szCs w:val="24"/>
                <w:lang/>
              </w:rPr>
              <w:t>h</w:t>
            </w:r>
            <w:r>
              <w:rPr>
                <w:rFonts w:eastAsia="宋体" w:hAnsi="宋体" w:cs="宋体" w:hint="eastAsia"/>
                <w:szCs w:val="24"/>
                <w:lang/>
              </w:rPr>
              <w:t>）</w:t>
            </w:r>
          </w:p>
        </w:tc>
        <w:tc>
          <w:tcPr>
            <w:tcW w:w="1927" w:type="dxa"/>
            <w:vMerge w:val="restart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热源性质</w:t>
            </w:r>
          </w:p>
        </w:tc>
        <w:tc>
          <w:tcPr>
            <w:tcW w:w="1850" w:type="dxa"/>
            <w:vMerge w:val="restart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备注</w:t>
            </w:r>
          </w:p>
        </w:tc>
      </w:tr>
      <w:tr w:rsidR="00630802">
        <w:trPr>
          <w:trHeight w:val="454"/>
        </w:trPr>
        <w:tc>
          <w:tcPr>
            <w:tcW w:w="2008" w:type="dxa"/>
            <w:vMerge/>
            <w:vAlign w:val="center"/>
          </w:tcPr>
          <w:p w:rsidR="00630802" w:rsidRDefault="00630802">
            <w:pPr>
              <w:jc w:val="center"/>
              <w:rPr>
                <w:rFonts w:eastAsia="宋体" w:hAnsi="宋体" w:cs="宋体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</w:rPr>
              <w:t>峰值</w:t>
            </w:r>
          </w:p>
        </w:tc>
        <w:tc>
          <w:tcPr>
            <w:tcW w:w="1927" w:type="dxa"/>
            <w:vMerge/>
            <w:vAlign w:val="center"/>
          </w:tcPr>
          <w:p w:rsidR="00630802" w:rsidRDefault="00630802">
            <w:pPr>
              <w:jc w:val="center"/>
              <w:rPr>
                <w:rFonts w:eastAsia="宋体" w:hAnsi="宋体" w:cs="宋体"/>
                <w:szCs w:val="24"/>
              </w:rPr>
            </w:pPr>
          </w:p>
        </w:tc>
        <w:tc>
          <w:tcPr>
            <w:tcW w:w="1850" w:type="dxa"/>
            <w:vMerge/>
            <w:vAlign w:val="center"/>
          </w:tcPr>
          <w:p w:rsidR="00630802" w:rsidRDefault="00630802">
            <w:pPr>
              <w:jc w:val="center"/>
              <w:rPr>
                <w:rFonts w:eastAsia="宋体" w:hAnsi="宋体" w:cs="宋体"/>
                <w:szCs w:val="24"/>
              </w:rPr>
            </w:pPr>
          </w:p>
        </w:tc>
      </w:tr>
      <w:tr w:rsidR="00630802">
        <w:trPr>
          <w:trHeight w:val="454"/>
        </w:trPr>
        <w:tc>
          <w:tcPr>
            <w:tcW w:w="2008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预处理工段</w:t>
            </w:r>
          </w:p>
        </w:tc>
        <w:tc>
          <w:tcPr>
            <w:tcW w:w="2551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1.47</w:t>
            </w:r>
          </w:p>
        </w:tc>
        <w:tc>
          <w:tcPr>
            <w:tcW w:w="1927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0.</w:t>
            </w:r>
            <w:r>
              <w:rPr>
                <w:rFonts w:eastAsia="宋体" w:hAnsi="宋体" w:cs="宋体" w:hint="eastAsia"/>
                <w:szCs w:val="24"/>
                <w:lang/>
              </w:rPr>
              <w:t>7</w:t>
            </w:r>
            <w:r>
              <w:rPr>
                <w:rFonts w:eastAsia="宋体" w:hAnsi="宋体" w:cs="宋体" w:hint="eastAsia"/>
                <w:szCs w:val="24"/>
                <w:lang/>
              </w:rPr>
              <w:t>MPa</w:t>
            </w:r>
            <w:r>
              <w:rPr>
                <w:rFonts w:eastAsia="宋体" w:hAnsi="宋体" w:cs="宋体" w:hint="eastAsia"/>
                <w:szCs w:val="24"/>
                <w:lang/>
              </w:rPr>
              <w:t>蒸汽</w:t>
            </w:r>
          </w:p>
        </w:tc>
        <w:tc>
          <w:tcPr>
            <w:tcW w:w="1850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间断</w:t>
            </w:r>
          </w:p>
        </w:tc>
      </w:tr>
      <w:tr w:rsidR="00630802">
        <w:trPr>
          <w:trHeight w:val="454"/>
        </w:trPr>
        <w:tc>
          <w:tcPr>
            <w:tcW w:w="2008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厌氧消化工段</w:t>
            </w:r>
          </w:p>
        </w:tc>
        <w:tc>
          <w:tcPr>
            <w:tcW w:w="2551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0.</w:t>
            </w:r>
            <w:r>
              <w:rPr>
                <w:rFonts w:eastAsia="宋体" w:hAnsi="宋体" w:cs="宋体" w:hint="eastAsia"/>
                <w:szCs w:val="24"/>
                <w:lang/>
              </w:rPr>
              <w:t>15</w:t>
            </w:r>
          </w:p>
        </w:tc>
        <w:tc>
          <w:tcPr>
            <w:tcW w:w="1927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70</w:t>
            </w:r>
            <w:r>
              <w:rPr>
                <w:rFonts w:eastAsia="宋体" w:hAnsi="宋体" w:cs="宋体" w:hint="eastAsia"/>
                <w:szCs w:val="24"/>
                <w:lang/>
              </w:rPr>
              <w:t>/</w:t>
            </w:r>
            <w:r>
              <w:rPr>
                <w:rFonts w:eastAsia="宋体" w:hAnsi="宋体" w:cs="宋体" w:hint="eastAsia"/>
                <w:szCs w:val="24"/>
                <w:lang/>
              </w:rPr>
              <w:t>50</w:t>
            </w:r>
            <w:r>
              <w:rPr>
                <w:rFonts w:eastAsia="宋体" w:hAnsi="宋体" w:cs="宋体" w:hint="eastAsia"/>
                <w:szCs w:val="24"/>
                <w:lang/>
              </w:rPr>
              <w:t>℃热水</w:t>
            </w:r>
          </w:p>
        </w:tc>
        <w:tc>
          <w:tcPr>
            <w:tcW w:w="1850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连续（循环）</w:t>
            </w:r>
          </w:p>
        </w:tc>
      </w:tr>
      <w:tr w:rsidR="00630802">
        <w:trPr>
          <w:trHeight w:val="454"/>
        </w:trPr>
        <w:tc>
          <w:tcPr>
            <w:tcW w:w="2008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采暖</w:t>
            </w:r>
          </w:p>
        </w:tc>
        <w:tc>
          <w:tcPr>
            <w:tcW w:w="2551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</w:rPr>
              <w:t>0.20</w:t>
            </w:r>
          </w:p>
        </w:tc>
        <w:tc>
          <w:tcPr>
            <w:tcW w:w="1927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70</w:t>
            </w:r>
            <w:r>
              <w:rPr>
                <w:rFonts w:eastAsia="宋体" w:hAnsi="宋体" w:cs="宋体" w:hint="eastAsia"/>
                <w:szCs w:val="24"/>
                <w:lang/>
              </w:rPr>
              <w:t>/</w:t>
            </w:r>
            <w:r>
              <w:rPr>
                <w:rFonts w:eastAsia="宋体" w:hAnsi="宋体" w:cs="宋体" w:hint="eastAsia"/>
                <w:szCs w:val="24"/>
                <w:lang/>
              </w:rPr>
              <w:t>50</w:t>
            </w:r>
            <w:r>
              <w:rPr>
                <w:rFonts w:eastAsia="宋体" w:hAnsi="宋体" w:cs="宋体" w:hint="eastAsia"/>
                <w:szCs w:val="24"/>
                <w:lang/>
              </w:rPr>
              <w:t>℃热水</w:t>
            </w:r>
          </w:p>
        </w:tc>
        <w:tc>
          <w:tcPr>
            <w:tcW w:w="1850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连续（循环）</w:t>
            </w:r>
          </w:p>
        </w:tc>
      </w:tr>
      <w:tr w:rsidR="00630802">
        <w:trPr>
          <w:trHeight w:val="454"/>
        </w:trPr>
        <w:tc>
          <w:tcPr>
            <w:tcW w:w="2008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  <w:lang/>
              </w:rPr>
              <w:t>合计</w:t>
            </w:r>
          </w:p>
        </w:tc>
        <w:tc>
          <w:tcPr>
            <w:tcW w:w="2551" w:type="dxa"/>
            <w:vAlign w:val="center"/>
          </w:tcPr>
          <w:p w:rsidR="00630802" w:rsidRDefault="006916A3">
            <w:pPr>
              <w:widowControl/>
              <w:jc w:val="center"/>
              <w:textAlignment w:val="bottom"/>
              <w:rPr>
                <w:rFonts w:eastAsia="宋体" w:hAnsi="宋体" w:cs="宋体"/>
                <w:szCs w:val="24"/>
              </w:rPr>
            </w:pPr>
            <w:r>
              <w:rPr>
                <w:rFonts w:eastAsia="宋体" w:hAnsi="宋体" w:cs="宋体" w:hint="eastAsia"/>
                <w:szCs w:val="24"/>
              </w:rPr>
              <w:t>1.82</w:t>
            </w:r>
          </w:p>
        </w:tc>
        <w:tc>
          <w:tcPr>
            <w:tcW w:w="1927" w:type="dxa"/>
            <w:vAlign w:val="center"/>
          </w:tcPr>
          <w:p w:rsidR="00630802" w:rsidRDefault="00630802">
            <w:pPr>
              <w:jc w:val="center"/>
              <w:rPr>
                <w:rFonts w:eastAsia="宋体" w:hAnsi="宋体" w:cs="宋体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630802" w:rsidRDefault="00630802">
            <w:pPr>
              <w:jc w:val="center"/>
              <w:rPr>
                <w:rFonts w:eastAsia="宋体" w:hAnsi="宋体" w:cs="宋体"/>
                <w:szCs w:val="24"/>
              </w:rPr>
            </w:pPr>
          </w:p>
        </w:tc>
      </w:tr>
    </w:tbl>
    <w:p w:rsidR="00630802" w:rsidRDefault="006916A3">
      <w:pPr>
        <w:snapToGrid w:val="0"/>
        <w:spacing w:line="360" w:lineRule="auto"/>
        <w:ind w:firstLineChars="200" w:firstLine="560"/>
        <w:jc w:val="left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>根据上表，本项目最大用</w:t>
      </w:r>
      <w:r>
        <w:rPr>
          <w:rFonts w:eastAsia="宋体" w:hAnsi="宋体" w:cs="宋体" w:hint="eastAsia"/>
          <w:sz w:val="28"/>
          <w:szCs w:val="28"/>
        </w:rPr>
        <w:t>蒸</w:t>
      </w:r>
      <w:r>
        <w:rPr>
          <w:rFonts w:eastAsia="宋体" w:hAnsi="宋体" w:cs="宋体" w:hint="eastAsia"/>
          <w:sz w:val="28"/>
          <w:szCs w:val="28"/>
        </w:rPr>
        <w:t>汽量</w:t>
      </w:r>
      <w:r>
        <w:rPr>
          <w:rFonts w:eastAsia="宋体" w:hAnsi="宋体" w:cs="宋体" w:hint="eastAsia"/>
          <w:sz w:val="28"/>
          <w:szCs w:val="28"/>
        </w:rPr>
        <w:t>约</w:t>
      </w:r>
      <w:r>
        <w:rPr>
          <w:rFonts w:eastAsia="宋体" w:hAnsi="宋体" w:cs="宋体" w:hint="eastAsia"/>
          <w:sz w:val="28"/>
          <w:szCs w:val="28"/>
        </w:rPr>
        <w:t>为</w:t>
      </w:r>
      <w:r>
        <w:rPr>
          <w:rFonts w:eastAsia="宋体" w:hAnsi="宋体" w:cs="宋体" w:hint="eastAsia"/>
          <w:sz w:val="28"/>
          <w:szCs w:val="28"/>
        </w:rPr>
        <w:t>1.82</w:t>
      </w:r>
      <w:r>
        <w:rPr>
          <w:rFonts w:eastAsia="宋体" w:hAnsi="宋体" w:cs="宋体" w:hint="eastAsia"/>
          <w:szCs w:val="24"/>
          <w:lang/>
        </w:rPr>
        <w:t>t/</w:t>
      </w:r>
      <w:r>
        <w:rPr>
          <w:rFonts w:eastAsia="宋体" w:hAnsi="宋体" w:cs="宋体" w:hint="eastAsia"/>
          <w:szCs w:val="24"/>
          <w:lang/>
        </w:rPr>
        <w:t>h</w:t>
      </w:r>
      <w:r>
        <w:rPr>
          <w:rFonts w:eastAsia="宋体" w:hAnsi="宋体" w:cs="宋体" w:hint="eastAsia"/>
          <w:szCs w:val="24"/>
          <w:lang/>
        </w:rPr>
        <w:t>，选用</w:t>
      </w:r>
      <w:r>
        <w:rPr>
          <w:rFonts w:eastAsia="宋体" w:hAnsi="宋体" w:cs="宋体" w:hint="eastAsia"/>
          <w:sz w:val="28"/>
          <w:szCs w:val="28"/>
        </w:rPr>
        <w:t xml:space="preserve"> 2</w:t>
      </w:r>
      <w:r>
        <w:rPr>
          <w:rFonts w:eastAsia="宋体" w:hAnsi="宋体" w:cs="宋体" w:hint="eastAsia"/>
          <w:sz w:val="28"/>
          <w:szCs w:val="28"/>
        </w:rPr>
        <w:t>t/</w:t>
      </w:r>
      <w:r>
        <w:rPr>
          <w:rFonts w:eastAsia="宋体" w:hAnsi="宋体" w:cs="宋体" w:hint="eastAsia"/>
          <w:sz w:val="28"/>
          <w:szCs w:val="28"/>
        </w:rPr>
        <w:t>d</w:t>
      </w:r>
      <w:r>
        <w:rPr>
          <w:rFonts w:eastAsia="宋体" w:hAnsi="宋体" w:cs="宋体" w:hint="eastAsia"/>
          <w:sz w:val="28"/>
          <w:szCs w:val="28"/>
        </w:rPr>
        <w:t>。</w:t>
      </w:r>
    </w:p>
    <w:p w:rsidR="00630802" w:rsidRDefault="006916A3">
      <w:pPr>
        <w:snapToGrid w:val="0"/>
        <w:spacing w:line="360" w:lineRule="auto"/>
        <w:ind w:firstLineChars="200" w:firstLine="560"/>
        <w:jc w:val="left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>（</w:t>
      </w:r>
      <w:r>
        <w:rPr>
          <w:rFonts w:eastAsia="宋体" w:hAnsi="宋体" w:cs="宋体" w:hint="eastAsia"/>
          <w:sz w:val="28"/>
          <w:szCs w:val="28"/>
        </w:rPr>
        <w:t>3</w:t>
      </w:r>
      <w:r>
        <w:rPr>
          <w:rFonts w:eastAsia="宋体" w:hAnsi="宋体" w:cs="宋体" w:hint="eastAsia"/>
          <w:sz w:val="28"/>
          <w:szCs w:val="28"/>
        </w:rPr>
        <w:t>）供热方式及介质参数</w:t>
      </w:r>
    </w:p>
    <w:p w:rsidR="00630802" w:rsidRDefault="006916A3">
      <w:pPr>
        <w:snapToGrid w:val="0"/>
        <w:spacing w:line="360" w:lineRule="auto"/>
        <w:ind w:firstLineChars="200" w:firstLine="560"/>
        <w:jc w:val="left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lastRenderedPageBreak/>
        <w:t>锅炉房向全厂提供两种热媒。一种是由蒸汽锅炉降压运行，生产的</w:t>
      </w:r>
      <w:r>
        <w:rPr>
          <w:rFonts w:eastAsia="宋体" w:hAnsi="宋体" w:cs="宋体" w:hint="eastAsia"/>
          <w:sz w:val="28"/>
          <w:szCs w:val="28"/>
        </w:rPr>
        <w:t>0.</w:t>
      </w:r>
      <w:r>
        <w:rPr>
          <w:rFonts w:eastAsia="宋体" w:hAnsi="宋体" w:cs="宋体" w:hint="eastAsia"/>
          <w:sz w:val="28"/>
          <w:szCs w:val="28"/>
        </w:rPr>
        <w:t>7</w:t>
      </w:r>
      <w:r>
        <w:rPr>
          <w:rFonts w:eastAsia="宋体" w:hAnsi="宋体" w:cs="宋体" w:hint="eastAsia"/>
          <w:sz w:val="28"/>
          <w:szCs w:val="28"/>
        </w:rPr>
        <w:t>MPa</w:t>
      </w:r>
      <w:r>
        <w:rPr>
          <w:rFonts w:eastAsia="宋体" w:hAnsi="宋体" w:cs="宋体" w:hint="eastAsia"/>
          <w:sz w:val="28"/>
          <w:szCs w:val="28"/>
        </w:rPr>
        <w:t>的低压饱和蒸汽，新蒸汽送入分汽缸后向全厂供汽；第二种为</w:t>
      </w:r>
      <w:r>
        <w:rPr>
          <w:rFonts w:eastAsia="宋体" w:hAnsi="宋体" w:cs="宋体" w:hint="eastAsia"/>
          <w:sz w:val="28"/>
          <w:szCs w:val="28"/>
        </w:rPr>
        <w:t>7</w:t>
      </w:r>
      <w:r>
        <w:rPr>
          <w:rFonts w:eastAsia="宋体" w:hAnsi="宋体" w:cs="宋体" w:hint="eastAsia"/>
          <w:sz w:val="28"/>
          <w:szCs w:val="28"/>
        </w:rPr>
        <w:t>0</w:t>
      </w:r>
      <w:r>
        <w:rPr>
          <w:rFonts w:eastAsia="宋体" w:hAnsi="宋体" w:cs="宋体" w:hint="eastAsia"/>
          <w:sz w:val="28"/>
          <w:szCs w:val="28"/>
        </w:rPr>
        <w:t>℃的热水，通过汽</w:t>
      </w:r>
      <w:r>
        <w:rPr>
          <w:rFonts w:eastAsia="宋体" w:hAnsi="宋体" w:cs="宋体" w:hint="eastAsia"/>
          <w:sz w:val="28"/>
          <w:szCs w:val="28"/>
        </w:rPr>
        <w:t>-</w:t>
      </w:r>
      <w:r>
        <w:rPr>
          <w:rFonts w:eastAsia="宋体" w:hAnsi="宋体" w:cs="宋体" w:hint="eastAsia"/>
          <w:sz w:val="28"/>
          <w:szCs w:val="28"/>
        </w:rPr>
        <w:t>水换热器换热实现。</w:t>
      </w:r>
    </w:p>
    <w:p w:rsidR="00630802" w:rsidRDefault="006916A3">
      <w:pPr>
        <w:snapToGrid w:val="0"/>
        <w:spacing w:line="360" w:lineRule="auto"/>
        <w:ind w:firstLineChars="200" w:firstLine="560"/>
        <w:jc w:val="left"/>
        <w:rPr>
          <w:rFonts w:eastAsia="宋体" w:hAnsi="宋体" w:cs="宋体"/>
          <w:sz w:val="28"/>
          <w:szCs w:val="28"/>
        </w:rPr>
      </w:pPr>
      <w:r>
        <w:rPr>
          <w:rFonts w:eastAsia="宋体" w:hAnsi="宋体" w:cs="宋体" w:hint="eastAsia"/>
          <w:sz w:val="28"/>
          <w:szCs w:val="28"/>
        </w:rPr>
        <w:t>（</w:t>
      </w:r>
      <w:r>
        <w:rPr>
          <w:rFonts w:eastAsia="宋体" w:hAnsi="宋体" w:cs="宋体" w:hint="eastAsia"/>
          <w:sz w:val="28"/>
          <w:szCs w:val="28"/>
        </w:rPr>
        <w:t>5</w:t>
      </w:r>
      <w:r>
        <w:rPr>
          <w:rFonts w:eastAsia="宋体" w:hAnsi="宋体" w:cs="宋体" w:hint="eastAsia"/>
          <w:sz w:val="28"/>
          <w:szCs w:val="28"/>
        </w:rPr>
        <w:t>）燃烧方式</w:t>
      </w:r>
    </w:p>
    <w:p w:rsidR="00630802" w:rsidRDefault="006916A3">
      <w:pPr>
        <w:snapToGrid w:val="0"/>
        <w:spacing w:line="360" w:lineRule="auto"/>
        <w:ind w:firstLineChars="200" w:firstLine="560"/>
        <w:jc w:val="left"/>
        <w:rPr>
          <w:rFonts w:hAnsi="宋体"/>
          <w:sz w:val="22"/>
          <w:szCs w:val="28"/>
        </w:rPr>
      </w:pPr>
      <w:r>
        <w:rPr>
          <w:rFonts w:eastAsia="宋体" w:hAnsi="宋体" w:cs="宋体" w:hint="eastAsia"/>
          <w:sz w:val="28"/>
          <w:szCs w:val="28"/>
        </w:rPr>
        <w:t>本项目锅炉房共有</w:t>
      </w:r>
      <w:r>
        <w:rPr>
          <w:rFonts w:eastAsia="宋体" w:hAnsi="宋体" w:cs="宋体" w:hint="eastAsia"/>
          <w:sz w:val="28"/>
          <w:szCs w:val="28"/>
        </w:rPr>
        <w:t>1</w:t>
      </w:r>
      <w:r>
        <w:rPr>
          <w:rFonts w:eastAsia="宋体" w:hAnsi="宋体" w:cs="宋体" w:hint="eastAsia"/>
          <w:sz w:val="28"/>
          <w:szCs w:val="28"/>
        </w:rPr>
        <w:t>台炉，采用自产沼气作为燃料。</w:t>
      </w:r>
      <w:r>
        <w:rPr>
          <w:rFonts w:eastAsia="宋体" w:hAnsi="宋体" w:cs="宋体" w:hint="eastAsia"/>
          <w:sz w:val="28"/>
          <w:szCs w:val="28"/>
        </w:rPr>
        <w:t>锅炉选用油气两用锅炉。</w:t>
      </w:r>
      <w:r>
        <w:rPr>
          <w:rFonts w:eastAsia="宋体" w:hAnsi="宋体" w:cs="宋体" w:hint="eastAsia"/>
          <w:sz w:val="28"/>
          <w:szCs w:val="28"/>
        </w:rPr>
        <w:t>使用燃料：沼气，供气压力</w:t>
      </w:r>
      <w:r>
        <w:rPr>
          <w:rFonts w:eastAsia="宋体" w:hAnsi="宋体" w:cs="宋体" w:hint="eastAsia"/>
          <w:sz w:val="28"/>
          <w:szCs w:val="28"/>
        </w:rPr>
        <w:t>10-15KPa</w:t>
      </w:r>
      <w:r>
        <w:rPr>
          <w:rFonts w:eastAsia="宋体" w:hAnsi="宋体" w:cs="宋体" w:hint="eastAsia"/>
          <w:sz w:val="28"/>
          <w:szCs w:val="28"/>
        </w:rPr>
        <w:t>。</w:t>
      </w:r>
    </w:p>
    <w:p w:rsidR="00630802" w:rsidRDefault="006916A3">
      <w:pPr>
        <w:snapToGrid w:val="0"/>
        <w:spacing w:line="360" w:lineRule="auto"/>
        <w:ind w:firstLineChars="200" w:firstLine="560"/>
        <w:jc w:val="left"/>
        <w:rPr>
          <w:rFonts w:hAnsi="宋体"/>
          <w:sz w:val="22"/>
          <w:szCs w:val="28"/>
        </w:rPr>
      </w:pPr>
      <w:r>
        <w:rPr>
          <w:rFonts w:eastAsia="宋体" w:hAnsi="宋体" w:cs="宋体" w:hint="eastAsia"/>
          <w:sz w:val="28"/>
          <w:szCs w:val="28"/>
        </w:rPr>
        <w:t>（</w:t>
      </w:r>
      <w:r>
        <w:rPr>
          <w:rFonts w:eastAsia="宋体" w:hAnsi="宋体" w:cs="宋体" w:hint="eastAsia"/>
          <w:sz w:val="28"/>
          <w:szCs w:val="28"/>
        </w:rPr>
        <w:t>6</w:t>
      </w:r>
      <w:r>
        <w:rPr>
          <w:rFonts w:eastAsia="宋体" w:hAnsi="宋体" w:cs="宋体" w:hint="eastAsia"/>
          <w:sz w:val="28"/>
          <w:szCs w:val="28"/>
        </w:rPr>
        <w:t>）</w:t>
      </w:r>
      <w:r>
        <w:rPr>
          <w:rFonts w:eastAsia="宋体" w:hAnsi="宋体" w:cs="宋体" w:hint="eastAsia"/>
          <w:sz w:val="28"/>
          <w:szCs w:val="28"/>
        </w:rPr>
        <w:t>其他要求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★锅炉本体结构形式：标准采用三回程湿背式结构，锅炉本体热效率不低于</w:t>
      </w:r>
      <w:r>
        <w:rPr>
          <w:rFonts w:asciiTheme="minorEastAsia" w:hAnsiTheme="minorEastAsia" w:cstheme="minorEastAsia" w:hint="eastAsia"/>
          <w:szCs w:val="24"/>
        </w:rPr>
        <w:t>90%</w:t>
      </w:r>
      <w:r>
        <w:rPr>
          <w:rFonts w:asciiTheme="minorEastAsia" w:hAnsiTheme="minorEastAsia" w:cstheme="minorEastAsia" w:hint="eastAsia"/>
          <w:szCs w:val="24"/>
        </w:rPr>
        <w:t>，排烟温度小于</w:t>
      </w:r>
      <w:r>
        <w:rPr>
          <w:rFonts w:asciiTheme="minorEastAsia" w:hAnsiTheme="minorEastAsia" w:cstheme="minorEastAsia" w:hint="eastAsia"/>
          <w:szCs w:val="24"/>
        </w:rPr>
        <w:t>200</w:t>
      </w:r>
      <w:r>
        <w:rPr>
          <w:rFonts w:asciiTheme="minorEastAsia" w:hAnsiTheme="minorEastAsia" w:cstheme="minorEastAsia" w:hint="eastAsia"/>
          <w:szCs w:val="24"/>
        </w:rPr>
        <w:t>度；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★锅炉必须配置高效节能器，节能器材质：不锈钢，提高锅炉效率至</w:t>
      </w:r>
      <w:r>
        <w:rPr>
          <w:rFonts w:asciiTheme="minorEastAsia" w:hAnsiTheme="minorEastAsia" w:cstheme="minorEastAsia" w:hint="eastAsia"/>
          <w:szCs w:val="24"/>
        </w:rPr>
        <w:t>96%</w:t>
      </w:r>
      <w:r>
        <w:rPr>
          <w:rFonts w:asciiTheme="minorEastAsia" w:hAnsiTheme="minorEastAsia" w:cstheme="minorEastAsia" w:hint="eastAsia"/>
          <w:szCs w:val="24"/>
        </w:rPr>
        <w:t>以上，排烟温度小于</w:t>
      </w:r>
      <w:r>
        <w:rPr>
          <w:rFonts w:asciiTheme="minorEastAsia" w:hAnsiTheme="minorEastAsia" w:cstheme="minorEastAsia" w:hint="eastAsia"/>
          <w:szCs w:val="24"/>
        </w:rPr>
        <w:t>120</w:t>
      </w:r>
      <w:r>
        <w:rPr>
          <w:rFonts w:asciiTheme="minorEastAsia" w:hAnsiTheme="minorEastAsia" w:cstheme="minorEastAsia" w:hint="eastAsia"/>
          <w:szCs w:val="24"/>
        </w:rPr>
        <w:t>度（投标单位提供省市级检测报告）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采用碳钢烟囱，直径：</w:t>
      </w:r>
      <w:r>
        <w:rPr>
          <w:rFonts w:asciiTheme="minorEastAsia" w:hAnsiTheme="minorEastAsia" w:cstheme="minorEastAsia" w:hint="eastAsia"/>
          <w:szCs w:val="24"/>
        </w:rPr>
        <w:t>400mm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采用不锈钢保温软水箱</w:t>
      </w:r>
      <w:r>
        <w:rPr>
          <w:rFonts w:asciiTheme="minorEastAsia" w:hAnsiTheme="minorEastAsia" w:cstheme="minorEastAsia" w:hint="eastAsia"/>
          <w:szCs w:val="24"/>
        </w:rPr>
        <w:t>4M</w:t>
      </w:r>
      <w:r>
        <w:rPr>
          <w:rFonts w:asciiTheme="minorEastAsia" w:hAnsiTheme="minorEastAsia" w:cstheme="minorEastAsia" w:hint="eastAsia"/>
          <w:szCs w:val="24"/>
          <w:vertAlign w:val="superscript"/>
        </w:rPr>
        <w:t>3</w:t>
      </w:r>
      <w:r>
        <w:rPr>
          <w:rFonts w:asciiTheme="minorEastAsia" w:hAnsiTheme="minorEastAsia" w:cstheme="minorEastAsia" w:hint="eastAsia"/>
          <w:szCs w:val="24"/>
        </w:rPr>
        <w:t>；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全自动软水机，产水</w:t>
      </w:r>
      <w:r>
        <w:rPr>
          <w:rFonts w:asciiTheme="minorEastAsia" w:hAnsiTheme="minorEastAsia" w:cstheme="minorEastAsia" w:hint="eastAsia"/>
          <w:szCs w:val="24"/>
        </w:rPr>
        <w:t>2T/H</w:t>
      </w:r>
      <w:r>
        <w:rPr>
          <w:rFonts w:asciiTheme="minorEastAsia" w:hAnsiTheme="minorEastAsia" w:cstheme="minorEastAsia" w:hint="eastAsia"/>
          <w:szCs w:val="24"/>
        </w:rPr>
        <w:t>；</w:t>
      </w:r>
      <w:r>
        <w:rPr>
          <w:rFonts w:asciiTheme="minorEastAsia" w:hAnsiTheme="minorEastAsia" w:cstheme="minorEastAsia" w:hint="eastAsia"/>
          <w:szCs w:val="24"/>
        </w:rPr>
        <w:t xml:space="preserve">   </w:t>
      </w:r>
      <w:r>
        <w:rPr>
          <w:rFonts w:asciiTheme="minorEastAsia" w:hAnsiTheme="minorEastAsia" w:cstheme="minorEastAsia" w:hint="eastAsia"/>
          <w:szCs w:val="24"/>
        </w:rPr>
        <w:t>数量：</w:t>
      </w:r>
      <w:r>
        <w:rPr>
          <w:rFonts w:asciiTheme="minorEastAsia" w:hAnsiTheme="minorEastAsia" w:cstheme="minorEastAsia" w:hint="eastAsia"/>
          <w:szCs w:val="24"/>
        </w:rPr>
        <w:t>1</w:t>
      </w:r>
      <w:r>
        <w:rPr>
          <w:rFonts w:asciiTheme="minorEastAsia" w:hAnsiTheme="minorEastAsia" w:cstheme="minorEastAsia" w:hint="eastAsia"/>
          <w:szCs w:val="24"/>
        </w:rPr>
        <w:t>台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分汽缸采用</w:t>
      </w:r>
      <w:r>
        <w:rPr>
          <w:rFonts w:asciiTheme="minorEastAsia" w:hAnsiTheme="minorEastAsia" w:cstheme="minorEastAsia" w:hint="eastAsia"/>
          <w:szCs w:val="24"/>
        </w:rPr>
        <w:t>20</w:t>
      </w:r>
      <w:r>
        <w:rPr>
          <w:rFonts w:asciiTheme="minorEastAsia" w:hAnsiTheme="minorEastAsia" w:cstheme="minorEastAsia" w:hint="eastAsia"/>
          <w:szCs w:val="24"/>
        </w:rPr>
        <w:t>碳钢，φ</w:t>
      </w:r>
      <w:r>
        <w:rPr>
          <w:rFonts w:asciiTheme="minorEastAsia" w:hAnsiTheme="minorEastAsia" w:cstheme="minorEastAsia" w:hint="eastAsia"/>
          <w:szCs w:val="24"/>
        </w:rPr>
        <w:t>219</w:t>
      </w:r>
      <w:r>
        <w:rPr>
          <w:rFonts w:asciiTheme="minorEastAsia" w:hAnsiTheme="minorEastAsia" w:cstheme="minorEastAsia" w:hint="eastAsia"/>
          <w:szCs w:val="24"/>
        </w:rPr>
        <w:t>×</w:t>
      </w:r>
      <w:r>
        <w:rPr>
          <w:rFonts w:asciiTheme="minorEastAsia" w:hAnsiTheme="minorEastAsia" w:cstheme="minorEastAsia" w:hint="eastAsia"/>
          <w:szCs w:val="24"/>
        </w:rPr>
        <w:t>6</w:t>
      </w:r>
      <w:r>
        <w:rPr>
          <w:rFonts w:asciiTheme="minorEastAsia" w:hAnsiTheme="minorEastAsia" w:cstheme="minorEastAsia" w:hint="eastAsia"/>
          <w:szCs w:val="24"/>
        </w:rPr>
        <w:t>，一进四出。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锅炉给水泵：</w:t>
      </w:r>
      <w:r>
        <w:rPr>
          <w:rFonts w:asciiTheme="minorEastAsia" w:hAnsiTheme="minorEastAsia" w:cstheme="minorEastAsia" w:hint="eastAsia"/>
          <w:szCs w:val="24"/>
        </w:rPr>
        <w:t>2</w:t>
      </w:r>
      <w:r>
        <w:rPr>
          <w:rFonts w:asciiTheme="minorEastAsia" w:hAnsiTheme="minorEastAsia" w:cstheme="minorEastAsia" w:hint="eastAsia"/>
          <w:szCs w:val="24"/>
        </w:rPr>
        <w:t>台，采用进口品牌泵。节能器循环泵</w:t>
      </w:r>
      <w:r>
        <w:rPr>
          <w:rFonts w:asciiTheme="minorEastAsia" w:hAnsiTheme="minorEastAsia" w:cstheme="minorEastAsia" w:hint="eastAsia"/>
          <w:szCs w:val="24"/>
        </w:rPr>
        <w:t>2</w:t>
      </w:r>
      <w:r>
        <w:rPr>
          <w:rFonts w:asciiTheme="minorEastAsia" w:hAnsiTheme="minorEastAsia" w:cstheme="minorEastAsia" w:hint="eastAsia"/>
          <w:szCs w:val="24"/>
        </w:rPr>
        <w:t>台，采用国产知名品牌，优选：南方、东方、凯泉等；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沼气燃烧机：</w:t>
      </w:r>
    </w:p>
    <w:p w:rsidR="00630802" w:rsidRDefault="006916A3">
      <w:pPr>
        <w:spacing w:line="360" w:lineRule="auto"/>
        <w:ind w:left="1080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★</w:t>
      </w:r>
      <w:r>
        <w:rPr>
          <w:rFonts w:asciiTheme="minorEastAsia" w:hAnsiTheme="minorEastAsia" w:cstheme="minorEastAsia" w:hint="eastAsia"/>
          <w:szCs w:val="24"/>
        </w:rPr>
        <w:t xml:space="preserve"> </w:t>
      </w:r>
      <w:r>
        <w:rPr>
          <w:rFonts w:asciiTheme="minorEastAsia" w:hAnsiTheme="minorEastAsia" w:cstheme="minorEastAsia" w:hint="eastAsia"/>
          <w:szCs w:val="24"/>
        </w:rPr>
        <w:t>采用进口品牌，输出功率满足锅炉需求；采用耐腐蚀的燃气阀组，必须具有燃气检漏装置，能够精确检测燃气阀组的密封状况，确保锅炉的运行安全；</w:t>
      </w:r>
    </w:p>
    <w:p w:rsidR="00630802" w:rsidRDefault="006916A3">
      <w:pPr>
        <w:spacing w:line="360" w:lineRule="auto"/>
        <w:ind w:left="1080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★</w:t>
      </w:r>
      <w:r>
        <w:rPr>
          <w:rFonts w:asciiTheme="minorEastAsia" w:hAnsiTheme="minorEastAsia" w:cstheme="minorEastAsia" w:hint="eastAsia"/>
          <w:szCs w:val="24"/>
        </w:rPr>
        <w:t xml:space="preserve"> </w:t>
      </w:r>
      <w:r>
        <w:rPr>
          <w:rFonts w:asciiTheme="minorEastAsia" w:hAnsiTheme="minorEastAsia" w:cstheme="minorEastAsia" w:hint="eastAsia"/>
          <w:szCs w:val="24"/>
        </w:rPr>
        <w:t>采用耐腐蚀型光电感应式火焰检测器，进口品牌</w:t>
      </w:r>
    </w:p>
    <w:p w:rsidR="00630802" w:rsidRDefault="006916A3">
      <w:pPr>
        <w:spacing w:line="360" w:lineRule="auto"/>
        <w:ind w:left="1080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★</w:t>
      </w:r>
      <w:r>
        <w:rPr>
          <w:rFonts w:asciiTheme="minorEastAsia" w:hAnsiTheme="minorEastAsia" w:cstheme="minorEastAsia" w:hint="eastAsia"/>
          <w:szCs w:val="24"/>
        </w:rPr>
        <w:t xml:space="preserve"> </w:t>
      </w:r>
      <w:r>
        <w:rPr>
          <w:rFonts w:asciiTheme="minorEastAsia" w:hAnsiTheme="minorEastAsia" w:cstheme="minorEastAsia" w:hint="eastAsia"/>
          <w:szCs w:val="24"/>
        </w:rPr>
        <w:t>必须装设可靠的点火程序控制和熄火保护装置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锅炉主要部件：蒸汽压力传感器、主要电器件采用进口名牌产品；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锅炉控制系统</w:t>
      </w:r>
    </w:p>
    <w:p w:rsidR="00630802" w:rsidRDefault="006916A3">
      <w:pPr>
        <w:spacing w:line="360" w:lineRule="auto"/>
        <w:ind w:left="1080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★</w:t>
      </w:r>
      <w:r>
        <w:rPr>
          <w:rFonts w:asciiTheme="minorEastAsia" w:hAnsiTheme="minorEastAsia" w:cstheme="minorEastAsia" w:hint="eastAsia"/>
          <w:szCs w:val="24"/>
        </w:rPr>
        <w:t xml:space="preserve"> </w:t>
      </w:r>
      <w:r>
        <w:rPr>
          <w:rFonts w:asciiTheme="minorEastAsia" w:hAnsiTheme="minorEastAsia" w:cstheme="minorEastAsia" w:hint="eastAsia"/>
          <w:szCs w:val="24"/>
        </w:rPr>
        <w:t>采用彩色触摸屏显示，能够显示锅炉的运行状态及</w:t>
      </w:r>
      <w:r>
        <w:rPr>
          <w:rFonts w:asciiTheme="minorEastAsia" w:hAnsiTheme="minorEastAsia" w:cstheme="minorEastAsia" w:hint="eastAsia"/>
          <w:szCs w:val="24"/>
        </w:rPr>
        <w:t>记录锅炉运行状态、故障报警以及负荷等数据；</w:t>
      </w:r>
    </w:p>
    <w:p w:rsidR="00630802" w:rsidRDefault="006916A3">
      <w:pPr>
        <w:spacing w:line="360" w:lineRule="auto"/>
        <w:ind w:left="1080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★</w:t>
      </w:r>
      <w:r>
        <w:rPr>
          <w:rFonts w:asciiTheme="minorEastAsia" w:hAnsiTheme="minorEastAsia" w:cstheme="minorEastAsia" w:hint="eastAsia"/>
          <w:szCs w:val="24"/>
        </w:rPr>
        <w:t xml:space="preserve"> </w:t>
      </w:r>
      <w:r>
        <w:rPr>
          <w:rFonts w:asciiTheme="minorEastAsia" w:hAnsiTheme="minorEastAsia" w:cstheme="minorEastAsia" w:hint="eastAsia"/>
          <w:szCs w:val="24"/>
        </w:rPr>
        <w:t>锅炉控制系统支持开放的通信协议，支持</w:t>
      </w:r>
      <w:r>
        <w:rPr>
          <w:rFonts w:asciiTheme="minorEastAsia" w:hAnsiTheme="minorEastAsia" w:cstheme="minorEastAsia" w:hint="eastAsia"/>
          <w:szCs w:val="24"/>
        </w:rPr>
        <w:t>MODBUS RTU</w:t>
      </w:r>
      <w:r>
        <w:rPr>
          <w:rFonts w:asciiTheme="minorEastAsia" w:hAnsiTheme="minorEastAsia" w:cstheme="minorEastAsia" w:hint="eastAsia"/>
          <w:szCs w:val="24"/>
        </w:rPr>
        <w:t>通信协议的</w:t>
      </w:r>
      <w:r>
        <w:rPr>
          <w:rFonts w:asciiTheme="minorEastAsia" w:hAnsiTheme="minorEastAsia" w:cstheme="minorEastAsia" w:hint="eastAsia"/>
          <w:szCs w:val="24"/>
        </w:rPr>
        <w:lastRenderedPageBreak/>
        <w:t>技术要求，并带有开放协议的</w:t>
      </w:r>
      <w:r>
        <w:rPr>
          <w:rFonts w:asciiTheme="minorEastAsia" w:hAnsiTheme="minorEastAsia" w:cstheme="minorEastAsia" w:hint="eastAsia"/>
          <w:szCs w:val="24"/>
        </w:rPr>
        <w:t>BA</w:t>
      </w:r>
      <w:r>
        <w:rPr>
          <w:rFonts w:asciiTheme="minorEastAsia" w:hAnsiTheme="minorEastAsia" w:cstheme="minorEastAsia" w:hint="eastAsia"/>
          <w:szCs w:val="24"/>
        </w:rPr>
        <w:t>接口和留有标准的计算机ＲＳ４８５通讯接口可实现远程监视，控制台采用人机对话界面，有高清图形画面显示（配备显示器），具有可靠性高、自动化程度高、使用方便、操作简单等优点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asciiTheme="minorEastAsia" w:hAnsiTheme="minorEastAsia" w:cstheme="minorEastAsia"/>
          <w:szCs w:val="24"/>
        </w:rPr>
      </w:pPr>
      <w:r>
        <w:rPr>
          <w:rFonts w:asciiTheme="minorEastAsia" w:hAnsiTheme="minorEastAsia" w:cstheme="minorEastAsia" w:hint="eastAsia"/>
          <w:szCs w:val="24"/>
        </w:rPr>
        <w:t>具有安全的压力、水位保护措施，即：低水位、蒸汽超压、送风机掉电、异常熄火、烟温过高、主要阀门异常、其它安全因素异常等的连锁保护。</w:t>
      </w:r>
    </w:p>
    <w:p w:rsidR="00630802" w:rsidRDefault="006916A3">
      <w:pPr>
        <w:numPr>
          <w:ilvl w:val="0"/>
          <w:numId w:val="2"/>
        </w:numPr>
        <w:tabs>
          <w:tab w:val="left" w:pos="1080"/>
        </w:tabs>
        <w:spacing w:line="360" w:lineRule="auto"/>
        <w:rPr>
          <w:rFonts w:hAnsi="宋体"/>
          <w:sz w:val="22"/>
          <w:szCs w:val="28"/>
        </w:rPr>
      </w:pPr>
      <w:r>
        <w:rPr>
          <w:rFonts w:asciiTheme="minorEastAsia" w:hAnsiTheme="minorEastAsia" w:cstheme="minorEastAsia" w:hint="eastAsia"/>
          <w:szCs w:val="24"/>
        </w:rPr>
        <w:t>蒸汽压力控制主要由压力传感器来完成，即压力高时减少燃料的供给，压力低时</w:t>
      </w:r>
      <w:r>
        <w:rPr>
          <w:rFonts w:asciiTheme="minorEastAsia" w:hAnsiTheme="minorEastAsia" w:cstheme="minorEastAsia" w:hint="eastAsia"/>
          <w:szCs w:val="24"/>
        </w:rPr>
        <w:t>增加燃料的供给。</w:t>
      </w:r>
      <w:r>
        <w:rPr>
          <w:rFonts w:asciiTheme="minorEastAsia" w:hAnsiTheme="minorEastAsia" w:cstheme="minorEastAsia" w:hint="eastAsia"/>
          <w:szCs w:val="24"/>
        </w:rPr>
        <w:t xml:space="preserve"> </w:t>
      </w:r>
    </w:p>
    <w:p w:rsidR="00630802" w:rsidRDefault="00630802"/>
    <w:sectPr w:rsidR="00630802" w:rsidSect="006308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6A3" w:rsidRDefault="006916A3" w:rsidP="00521C8A">
      <w:r>
        <w:separator/>
      </w:r>
    </w:p>
  </w:endnote>
  <w:endnote w:type="continuationSeparator" w:id="1">
    <w:p w:rsidR="006916A3" w:rsidRDefault="006916A3" w:rsidP="00521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6A3" w:rsidRDefault="006916A3" w:rsidP="00521C8A">
      <w:r>
        <w:separator/>
      </w:r>
    </w:p>
  </w:footnote>
  <w:footnote w:type="continuationSeparator" w:id="1">
    <w:p w:rsidR="006916A3" w:rsidRDefault="006916A3" w:rsidP="00521C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26E0B"/>
    <w:multiLevelType w:val="singleLevel"/>
    <w:tmpl w:val="58326E0B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5F5F0623"/>
    <w:multiLevelType w:val="multilevel"/>
    <w:tmpl w:val="5F5F0623"/>
    <w:lvl w:ilvl="0">
      <w:start w:val="1"/>
      <w:numFmt w:val="decimal"/>
      <w:suff w:val="space"/>
      <w:lvlText w:val="第%1章"/>
      <w:lvlJc w:val="left"/>
      <w:pPr>
        <w:ind w:left="3852" w:hanging="432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2016" w:hanging="576"/>
      </w:pPr>
      <w:rPr>
        <w:rFonts w:hint="eastAsia"/>
        <w:b/>
        <w:i w:val="0"/>
        <w:lang w:eastAsia="zh-CN"/>
      </w:rPr>
    </w:lvl>
    <w:lvl w:ilvl="2">
      <w:start w:val="1"/>
      <w:numFmt w:val="decimal"/>
      <w:pStyle w:val="3"/>
      <w:suff w:val="space"/>
      <w:lvlText w:val="%1.%2.%3"/>
      <w:lvlJc w:val="left"/>
      <w:pPr>
        <w:ind w:left="1620" w:hanging="72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3">
      <w:start w:val="1"/>
      <w:numFmt w:val="decimal"/>
      <w:suff w:val="space"/>
      <w:lvlText w:val="%1.%2.%3.%4"/>
      <w:lvlJc w:val="left"/>
      <w:pPr>
        <w:ind w:left="1362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0802"/>
    <w:rsid w:val="00521C8A"/>
    <w:rsid w:val="00630802"/>
    <w:rsid w:val="006916A3"/>
    <w:rsid w:val="31927229"/>
    <w:rsid w:val="389B3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802"/>
    <w:pPr>
      <w:widowControl w:val="0"/>
      <w:jc w:val="both"/>
    </w:pPr>
    <w:rPr>
      <w:rFonts w:ascii="宋体"/>
      <w:sz w:val="24"/>
      <w:szCs w:val="22"/>
    </w:rPr>
  </w:style>
  <w:style w:type="paragraph" w:styleId="1">
    <w:name w:val="heading 1"/>
    <w:basedOn w:val="a"/>
    <w:next w:val="a"/>
    <w:link w:val="1Char"/>
    <w:qFormat/>
    <w:rsid w:val="00521C8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unhideWhenUsed/>
    <w:qFormat/>
    <w:rsid w:val="00630802"/>
    <w:pPr>
      <w:keepNext/>
      <w:keepLines/>
      <w:numPr>
        <w:ilvl w:val="2"/>
        <w:numId w:val="1"/>
      </w:numPr>
      <w:spacing w:before="140"/>
      <w:outlineLvl w:val="2"/>
    </w:pPr>
    <w:rPr>
      <w:rFonts w:eastAsia="黑体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rsid w:val="00521C8A"/>
    <w:rPr>
      <w:rFonts w:eastAsia="宋体"/>
      <w:sz w:val="18"/>
      <w:szCs w:val="18"/>
    </w:rPr>
  </w:style>
  <w:style w:type="character" w:customStyle="1" w:styleId="Char">
    <w:name w:val="文档结构图 Char"/>
    <w:basedOn w:val="a0"/>
    <w:link w:val="a3"/>
    <w:rsid w:val="00521C8A"/>
    <w:rPr>
      <w:rFonts w:ascii="宋体" w:eastAsia="宋体"/>
      <w:sz w:val="18"/>
      <w:szCs w:val="18"/>
    </w:rPr>
  </w:style>
  <w:style w:type="paragraph" w:styleId="a4">
    <w:name w:val="header"/>
    <w:basedOn w:val="a"/>
    <w:link w:val="Char0"/>
    <w:rsid w:val="00521C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521C8A"/>
    <w:rPr>
      <w:rFonts w:ascii="宋体"/>
      <w:sz w:val="18"/>
      <w:szCs w:val="18"/>
    </w:rPr>
  </w:style>
  <w:style w:type="paragraph" w:styleId="a5">
    <w:name w:val="footer"/>
    <w:basedOn w:val="a"/>
    <w:link w:val="Char1"/>
    <w:rsid w:val="00521C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521C8A"/>
    <w:rPr>
      <w:rFonts w:ascii="宋体"/>
      <w:sz w:val="18"/>
      <w:szCs w:val="18"/>
    </w:rPr>
  </w:style>
  <w:style w:type="character" w:customStyle="1" w:styleId="1Char">
    <w:name w:val="标题 1 Char"/>
    <w:basedOn w:val="a0"/>
    <w:link w:val="1"/>
    <w:rsid w:val="00521C8A"/>
    <w:rPr>
      <w:rFonts w:ascii="宋体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192</Words>
  <Characters>1098</Characters>
  <Application>Microsoft Office Word</Application>
  <DocSecurity>0</DocSecurity>
  <Lines>9</Lines>
  <Paragraphs>2</Paragraphs>
  <ScaleCrop>false</ScaleCrop>
  <Company>Microsoft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liumeiying</cp:lastModifiedBy>
  <cp:revision>1</cp:revision>
  <dcterms:created xsi:type="dcterms:W3CDTF">2014-10-29T12:08:00Z</dcterms:created>
  <dcterms:modified xsi:type="dcterms:W3CDTF">2016-11-21T05:11:00Z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