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 Technology Qualification &amp; Requirement</w:t>
      </w:r>
    </w:p>
    <w:p>
      <w:pPr>
        <w:spacing w:line="360" w:lineRule="auto"/>
        <w:jc w:val="both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1   specification for Cement Packing bags：</w:t>
      </w:r>
      <w:bookmarkStart w:id="1" w:name="_GoBack"/>
      <w:bookmarkEnd w:id="1"/>
    </w:p>
    <w:tbl>
      <w:tblPr>
        <w:tblStyle w:val="5"/>
        <w:tblW w:w="10232" w:type="dxa"/>
        <w:tblInd w:w="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1"/>
        <w:gridCol w:w="18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6" w:hRule="atLeast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5"/>
              <w:tblpPr w:leftFromText="180" w:rightFromText="180" w:vertAnchor="text" w:horzAnchor="page" w:tblpX="91" w:tblpY="61"/>
              <w:tblOverlap w:val="never"/>
              <w:tblW w:w="8236" w:type="dxa"/>
              <w:tblInd w:w="0" w:type="dxa"/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12" w:space="0"/>
                <w:insideV w:val="single" w:color="000000" w:sz="12" w:space="0"/>
              </w:tblBorders>
              <w:tblLayout w:type="fixed"/>
              <w:tblCellMar>
                <w:top w:w="72" w:type="dxa"/>
                <w:left w:w="47" w:type="dxa"/>
                <w:bottom w:w="17" w:type="dxa"/>
                <w:right w:w="18" w:type="dxa"/>
              </w:tblCellMar>
            </w:tblPr>
            <w:tblGrid>
              <w:gridCol w:w="3571"/>
              <w:gridCol w:w="4665"/>
            </w:tblGrid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491" w:hRule="atLeast"/>
              </w:trPr>
              <w:tc>
                <w:tcPr>
                  <w:tcW w:w="35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content</w:t>
                  </w:r>
                </w:p>
              </w:tc>
              <w:tc>
                <w:tcPr>
                  <w:tcW w:w="4665" w:type="dxa"/>
                  <w:vAlign w:val="center"/>
                </w:tcPr>
                <w:p>
                  <w:pPr>
                    <w:spacing w:line="360" w:lineRule="auto"/>
                    <w:ind w:right="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Sack features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507" w:hRule="atLeast"/>
              </w:trPr>
              <w:tc>
                <w:tcPr>
                  <w:tcW w:w="3571" w:type="dxa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Filled sack weight (kg)</w:t>
                  </w:r>
                </w:p>
              </w:tc>
              <w:tc>
                <w:tcPr>
                  <w:tcW w:w="4665" w:type="dxa"/>
                  <w:vAlign w:val="center"/>
                </w:tcPr>
                <w:p>
                  <w:pPr>
                    <w:spacing w:line="360" w:lineRule="auto"/>
                    <w:ind w:right="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513" w:hRule="atLeast"/>
              </w:trPr>
              <w:tc>
                <w:tcPr>
                  <w:tcW w:w="3571" w:type="dxa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Material packed</w:t>
                  </w:r>
                </w:p>
              </w:tc>
              <w:tc>
                <w:tcPr>
                  <w:tcW w:w="4665" w:type="dxa"/>
                  <w:vAlign w:val="center"/>
                </w:tcPr>
                <w:p>
                  <w:pPr>
                    <w:spacing w:line="360" w:lineRule="auto"/>
                    <w:ind w:right="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PORTLAND CEMENT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433" w:hRule="atLeast"/>
              </w:trPr>
              <w:tc>
                <w:tcPr>
                  <w:tcW w:w="3571" w:type="dxa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   Length (mm)</w:t>
                  </w:r>
                </w:p>
              </w:tc>
              <w:tc>
                <w:tcPr>
                  <w:tcW w:w="4665" w:type="dxa"/>
                  <w:vAlign w:val="center"/>
                </w:tcPr>
                <w:p>
                  <w:pPr>
                    <w:spacing w:line="360" w:lineRule="auto"/>
                    <w:ind w:right="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615</w:t>
                  </w:r>
                  <m:oMath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0.5</m:t>
                    </m:r>
                  </m:oMath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419" w:hRule="atLeast"/>
              </w:trPr>
              <w:tc>
                <w:tcPr>
                  <w:tcW w:w="3571" w:type="dxa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   Width (mm)</w:t>
                  </w:r>
                </w:p>
              </w:tc>
              <w:tc>
                <w:tcPr>
                  <w:tcW w:w="4665" w:type="dxa"/>
                  <w:vAlign w:val="center"/>
                </w:tcPr>
                <w:p>
                  <w:pPr>
                    <w:spacing w:line="360" w:lineRule="auto"/>
                    <w:ind w:right="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495</w:t>
                  </w:r>
                  <m:oMath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0.5</m:t>
                    </m:r>
                  </m:oMath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440" w:hRule="atLeast"/>
              </w:trPr>
              <w:tc>
                <w:tcPr>
                  <w:tcW w:w="3571" w:type="dxa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   Patch height (mm)</w:t>
                  </w:r>
                </w:p>
              </w:tc>
              <w:tc>
                <w:tcPr>
                  <w:tcW w:w="4665" w:type="dxa"/>
                  <w:vAlign w:val="center"/>
                </w:tcPr>
                <w:p>
                  <w:pPr>
                    <w:spacing w:line="360" w:lineRule="auto"/>
                    <w:ind w:right="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  <m:oMath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0.2</m:t>
                    </m:r>
                  </m:oMath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404" w:hRule="atLeast"/>
              </w:trPr>
              <w:tc>
                <w:tcPr>
                  <w:tcW w:w="3571" w:type="dxa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   Patch length(mm)</w:t>
                  </w:r>
                </w:p>
              </w:tc>
              <w:tc>
                <w:tcPr>
                  <w:tcW w:w="4665" w:type="dxa"/>
                  <w:vAlign w:val="center"/>
                </w:tcPr>
                <w:p>
                  <w:pPr>
                    <w:tabs>
                      <w:tab w:val="center" w:pos="1290"/>
                      <w:tab w:val="center" w:pos="189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385±0.5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397" w:hRule="atLeast"/>
              </w:trPr>
              <w:tc>
                <w:tcPr>
                  <w:tcW w:w="3571" w:type="dxa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   Valve depth (mm)</w:t>
                  </w:r>
                </w:p>
              </w:tc>
              <w:tc>
                <w:tcPr>
                  <w:tcW w:w="4665" w:type="dxa"/>
                  <w:shd w:val="clear" w:color="auto" w:fill="FFFFFF" w:themeFill="background1"/>
                  <w:vAlign w:val="center"/>
                </w:tcPr>
                <w:p>
                  <w:pPr>
                    <w:tabs>
                      <w:tab w:val="center" w:pos="1290"/>
                      <w:tab w:val="center" w:pos="189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auto"/>
                      <w:sz w:val="24"/>
                      <w:szCs w:val="24"/>
                    </w:rPr>
                    <w:t>170</w:t>
                  </w:r>
                  <m:oMath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m:t>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auto"/>
                        <w:sz w:val="24"/>
                        <w:szCs w:val="24"/>
                      </w:rPr>
                      <m:t>0.2</m:t>
                    </m:r>
                  </m:oMath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499" w:hRule="atLeast"/>
              </w:trPr>
              <w:tc>
                <w:tcPr>
                  <w:tcW w:w="3571" w:type="dxa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    Valve height(mm)</w:t>
                  </w:r>
                </w:p>
              </w:tc>
              <w:tc>
                <w:tcPr>
                  <w:tcW w:w="4665" w:type="dxa"/>
                  <w:vAlign w:val="center"/>
                </w:tcPr>
                <w:p>
                  <w:pPr>
                    <w:tabs>
                      <w:tab w:val="center" w:pos="1290"/>
                      <w:tab w:val="center" w:pos="189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115±0.2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430" w:hRule="atLeast"/>
              </w:trPr>
              <w:tc>
                <w:tcPr>
                  <w:tcW w:w="3571" w:type="dxa"/>
                  <w:vAlign w:val="center"/>
                </w:tcPr>
                <w:p>
                  <w:pPr>
                    <w:spacing w:line="360" w:lineRule="auto"/>
                    <w:ind w:left="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Valve Colour </w:t>
                  </w:r>
                </w:p>
              </w:tc>
              <w:tc>
                <w:tcPr>
                  <w:tcW w:w="4665" w:type="dxa"/>
                  <w:vAlign w:val="center"/>
                </w:tcPr>
                <w:p>
                  <w:pPr>
                    <w:tabs>
                      <w:tab w:val="center" w:pos="1290"/>
                      <w:tab w:val="center" w:pos="189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Red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431" w:hRule="atLeast"/>
              </w:trPr>
              <w:tc>
                <w:tcPr>
                  <w:tcW w:w="3571" w:type="dxa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Valve orientation</w:t>
                  </w:r>
                </w:p>
              </w:tc>
              <w:tc>
                <w:tcPr>
                  <w:tcW w:w="4665" w:type="dxa"/>
                  <w:vAlign w:val="center"/>
                </w:tcPr>
                <w:p>
                  <w:pPr>
                    <w:spacing w:line="360" w:lineRule="auto"/>
                    <w:ind w:right="11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Back  left 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446" w:hRule="atLeast"/>
              </w:trPr>
              <w:tc>
                <w:tcPr>
                  <w:tcW w:w="3571" w:type="dxa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Micro perforation: </w:t>
                  </w:r>
                </w:p>
              </w:tc>
              <w:tc>
                <w:tcPr>
                  <w:tcW w:w="4665" w:type="dxa"/>
                  <w:vAlign w:val="center"/>
                </w:tcPr>
                <w:p>
                  <w:pPr>
                    <w:spacing w:line="360" w:lineRule="auto"/>
                    <w:ind w:left="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Yes 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466" w:hRule="atLeast"/>
              </w:trPr>
              <w:tc>
                <w:tcPr>
                  <w:tcW w:w="3571" w:type="dxa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Air Permeability</w:t>
                  </w:r>
                </w:p>
              </w:tc>
              <w:tc>
                <w:tcPr>
                  <w:tcW w:w="4665" w:type="dxa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&gt; 120 cu. M/50 mbar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442" w:hRule="atLeast"/>
              </w:trPr>
              <w:tc>
                <w:tcPr>
                  <w:tcW w:w="3571" w:type="dxa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Coating</w:t>
                  </w:r>
                </w:p>
              </w:tc>
              <w:tc>
                <w:tcPr>
                  <w:tcW w:w="4665" w:type="dxa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GSM ± 3 GSM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497" w:hRule="atLeast"/>
              </w:trPr>
              <w:tc>
                <w:tcPr>
                  <w:tcW w:w="3571" w:type="dxa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Bag strength</w:t>
                  </w:r>
                </w:p>
              </w:tc>
              <w:tc>
                <w:tcPr>
                  <w:tcW w:w="4665" w:type="dxa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&gt; 650 Newton in Warp direction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12" w:space="0"/>
                  <w:insideV w:val="single" w:color="000000" w:sz="12" w:space="0"/>
                </w:tblBorders>
                <w:tblLayout w:type="fixed"/>
                <w:tblCellMar>
                  <w:top w:w="72" w:type="dxa"/>
                  <w:left w:w="47" w:type="dxa"/>
                  <w:bottom w:w="17" w:type="dxa"/>
                  <w:right w:w="18" w:type="dxa"/>
                </w:tblCellMar>
              </w:tblPrEx>
              <w:trPr>
                <w:trHeight w:val="504" w:hRule="atLeast"/>
              </w:trPr>
              <w:tc>
                <w:tcPr>
                  <w:tcW w:w="3571" w:type="dxa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Bag weight</w:t>
                  </w:r>
                </w:p>
              </w:tc>
              <w:tc>
                <w:tcPr>
                  <w:tcW w:w="4665" w:type="dxa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83 GSM±2GSM</w:t>
                  </w:r>
                </w:p>
              </w:tc>
            </w:tr>
          </w:tbl>
          <w:p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2、Detailed design of Packing bag：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drawing>
                <wp:inline distT="0" distB="0" distL="0" distR="0">
                  <wp:extent cx="5259705" cy="6032500"/>
                  <wp:effectExtent l="0" t="0" r="17145" b="6350"/>
                  <wp:docPr id="9" name="图片 9" descr="C:\Users\lenovo\AppData\Local\Microsoft\Windows\INetCache\Content.Word\包装袋尺寸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lenovo\AppData\Local\Microsoft\Windows\INetCache\Content.Word\包装袋尺寸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8452" cy="610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  </w:t>
      </w:r>
    </w:p>
    <w:p>
      <w:pPr>
        <w:spacing w:line="360" w:lineRule="auto"/>
        <w:jc w:val="both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final design and specification shall be in accordance with the client’s requirement. </w:t>
      </w:r>
    </w:p>
    <w:p>
      <w:pPr>
        <w:spacing w:line="360" w:lineRule="auto"/>
        <w:jc w:val="both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3, Technical requirements</w:t>
      </w:r>
    </w:p>
    <w:p>
      <w:pPr>
        <w:spacing w:line="360" w:lineRule="auto"/>
        <w:jc w:val="both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Product name: two-layer plastic woven bags</w:t>
      </w:r>
    </w:p>
    <w:p>
      <w:pPr>
        <w:spacing w:line="360" w:lineRule="auto"/>
        <w:jc w:val="both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Color: It shall be made according to the design, format and color provided by the client</w:t>
      </w:r>
    </w:p>
    <w:p>
      <w:pPr>
        <w:spacing w:line="360" w:lineRule="auto"/>
        <w:jc w:val="both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仿宋" w:cs="Times New Roman"/>
          <w:strike/>
          <w:color w:val="FF0000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Format requirement: it shall be made in line with the requirements provided by the client, the mark shall be clear, correct and right color</w:t>
      </w:r>
    </w:p>
    <w:p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仿宋" w:cs="Times New Roman"/>
          <w:sz w:val="24"/>
          <w:szCs w:val="24"/>
        </w:rPr>
      </w:pPr>
      <w:bookmarkStart w:id="0" w:name="_Hlk508583147"/>
      <w:r>
        <w:rPr>
          <w:rFonts w:ascii="Times New Roman" w:hAnsi="Times New Roman" w:eastAsia="仿宋" w:cs="Times New Roman"/>
          <w:sz w:val="24"/>
          <w:szCs w:val="24"/>
        </w:rPr>
        <w:t>≤100℃</w:t>
      </w:r>
      <w:bookmarkEnd w:id="0"/>
      <w:r>
        <w:rPr>
          <w:rFonts w:ascii="Times New Roman" w:hAnsi="Times New Roman" w:eastAsia="仿宋" w:cs="Times New Roman"/>
          <w:sz w:val="24"/>
          <w:szCs w:val="24"/>
        </w:rPr>
        <w:t>. The acceptable temperature: ≤100℃</w:t>
      </w:r>
    </w:p>
    <w:p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Damage rate shall be less than 3‰, bags damaged over that rate shall be provided by the contractor free of charge.</w:t>
      </w:r>
    </w:p>
    <w:p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仿宋" w:cs="Times New Roman"/>
          <w:color w:val="auto"/>
          <w:sz w:val="24"/>
          <w:szCs w:val="24"/>
        </w:rPr>
      </w:pPr>
      <w:r>
        <w:rPr>
          <w:rFonts w:ascii="Times New Roman" w:hAnsi="Times New Roman" w:eastAsia="仿宋" w:cs="Times New Roman"/>
          <w:color w:val="auto"/>
          <w:sz w:val="24"/>
          <w:szCs w:val="24"/>
        </w:rPr>
        <w:t>Package type shall be 100 pcs/bundle, easy to pack, the package fee shall be included in the quotation.</w:t>
      </w:r>
    </w:p>
    <w:p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仿宋" w:cs="Times New Roman"/>
          <w:color w:val="auto"/>
          <w:sz w:val="24"/>
          <w:szCs w:val="24"/>
        </w:rPr>
      </w:pPr>
      <w:r>
        <w:rPr>
          <w:rFonts w:ascii="Times New Roman" w:hAnsi="Times New Roman" w:eastAsia="仿宋" w:cs="Times New Roman"/>
          <w:color w:val="auto"/>
          <w:sz w:val="24"/>
          <w:szCs w:val="24"/>
        </w:rPr>
        <w:t xml:space="preserve">1±0.02m 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 xml:space="preserve">Selecting 5 sample bags arbitrarily,  these bags shall not break for over 8 times falling tests from 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1±0.02m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 xml:space="preserve"> of height under the condition of 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≤100</w:t>
      </w:r>
      <w:r>
        <w:rPr>
          <w:rFonts w:hAnsi="Times New Roman" w:cs="Times New Roman"/>
          <w:color w:val="auto"/>
          <w:sz w:val="24"/>
          <w:szCs w:val="24"/>
        </w:rPr>
        <w:t>℃</w:t>
      </w:r>
      <w:r>
        <w:rPr>
          <w:rFonts w:hint="eastAsia" w:hAnsi="Times New Roman" w:cs="Times New Roman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 xml:space="preserve">thermal treatment and loading 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50±0.2kg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 xml:space="preserve"> sand. </w:t>
      </w:r>
    </w:p>
    <w:p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meet the national quality standards of Zambia.</w:t>
      </w:r>
    </w:p>
    <w:p>
      <w:pPr>
        <w:spacing w:line="360" w:lineRule="auto"/>
        <w:jc w:val="both"/>
        <w:rPr>
          <w:rFonts w:ascii="Times New Roman" w:hAnsi="Times New Roman" w:eastAsia="仿宋" w:cs="Times New Roman"/>
          <w:sz w:val="24"/>
          <w:szCs w:val="24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05402D"/>
    <w:multiLevelType w:val="singleLevel"/>
    <w:tmpl w:val="E705402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B3"/>
    <w:rsid w:val="00441708"/>
    <w:rsid w:val="0061544F"/>
    <w:rsid w:val="00B043B3"/>
    <w:rsid w:val="00D16B70"/>
    <w:rsid w:val="1BC1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="宋体"/>
      <w:color w:val="000000"/>
      <w:kern w:val="2"/>
      <w:sz w:val="26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5">
    <w:name w:val="TableGrid"/>
    <w:qFormat/>
    <w:uiPriority w:val="0"/>
    <w:rPr>
      <w:rFonts w:ascii="Times New Roman" w:hAnsi="Times New Roman" w:eastAsia="宋体" w:cs="Times New Roman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Balloon Text Char"/>
    <w:basedOn w:val="3"/>
    <w:link w:val="2"/>
    <w:semiHidden/>
    <w:uiPriority w:val="99"/>
    <w:rPr>
      <w:rFonts w:ascii="Tahoma" w:hAnsi="Tahoma" w:eastAsia="宋体" w:cs="Tahoma"/>
      <w:color w:val="000000"/>
      <w:kern w:val="2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1269</Characters>
  <Lines>10</Lines>
  <Paragraphs>2</Paragraphs>
  <ScaleCrop>false</ScaleCrop>
  <LinksUpToDate>false</LinksUpToDate>
  <CharactersWithSpaces>1489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2018-04-01T09:58:00Z</dcterms:created>
  <dc:creator>Green</dc:creator>
  <cp:lastModifiedBy>Administrator</cp:lastModifiedBy>
  <dcterms:modified xsi:type="dcterms:W3CDTF">2018-04-02T08:34:50Z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