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2020/12/15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tbl>
      <w:tblPr>
        <w:tblStyle w:val="8"/>
        <w:tblW w:w="10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2625"/>
        <w:gridCol w:w="2093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Country国家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USA</w:t>
            </w:r>
          </w:p>
        </w:tc>
        <w:tc>
          <w:tcPr>
            <w:tcW w:w="2093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State州</w:t>
            </w:r>
          </w:p>
        </w:tc>
        <w:tc>
          <w:tcPr>
            <w:tcW w:w="2800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</w:rPr>
              <w:t>Department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  <w:lang w:val="en-US" w:eastAsia="zh-CN"/>
              </w:rPr>
              <w:t>部门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Solicitati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on编号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Published发布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2020/12/11</w:t>
            </w:r>
            <w:bookmarkEnd w:id="0"/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Closing截止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</w:pPr>
            <w:bookmarkStart w:id="1" w:name="OLE_LINK2"/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2020/12/15</w:t>
            </w:r>
          </w:p>
          <w:p>
            <w:pPr>
              <w:jc w:val="both"/>
              <w:rPr>
                <w:rFonts w:hint="default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z w:val="24"/>
                <w:lang w:val="en-US" w:eastAsia="zh-CN"/>
              </w:rPr>
              <w:t>10:00 AM</w:t>
            </w:r>
            <w:bookmarkEnd w:id="1"/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867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8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含税</w:t>
            </w: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含运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单价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NewRomanPSMT" w:hAnsi="TimesNewRomanPSMT" w:eastAsia="TimesNewRomanPSMT" w:cs="TimesNewRomanPSM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COVERALL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NewRomanPSMT" w:hAnsi="TimesNewRomanPSMT" w:eastAsia="宋体" w:cs="TimesNewRomanPSM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NewRomanPSMT" w:hAnsi="TimesNewRomanPSMT" w:cs="TimesNewRomanPSMT"/>
                <w:color w:val="000000"/>
                <w:kern w:val="0"/>
                <w:sz w:val="20"/>
                <w:szCs w:val="20"/>
                <w:lang w:val="en-US" w:eastAsia="zh-CN" w:bidi="ar"/>
              </w:rPr>
              <w:t>工作服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尺码：S</w:t>
            </w:r>
          </w:p>
        </w:tc>
        <w:tc>
          <w:tcPr>
            <w:tcW w:w="196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500件</w:t>
            </w:r>
          </w:p>
        </w:tc>
        <w:tc>
          <w:tcPr>
            <w:tcW w:w="1867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description（英文）：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br w:type="textWrapping"/>
      </w:r>
      <w:bookmarkStart w:id="2" w:name="OLE_LINK6"/>
      <w:r>
        <w:rPr>
          <w:rFonts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COVERALL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>Size: Small with long sleeves (</w:t>
      </w:r>
      <w:r>
        <w:rPr>
          <w:rFonts w:ascii="Verdana" w:hAnsi="Verdana" w:eastAsia="宋体" w:cs="Verdana"/>
          <w:color w:val="000000"/>
          <w:kern w:val="0"/>
          <w:sz w:val="17"/>
          <w:szCs w:val="17"/>
          <w:lang w:val="en-US" w:eastAsia="zh-CN" w:bidi="ar"/>
        </w:rPr>
        <w:t xml:space="preserve">Sized to be worn over clothes)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Verdana" w:hAnsi="Verdana" w:eastAsia="宋体" w:cs="Verdana"/>
          <w:color w:val="000000"/>
          <w:kern w:val="0"/>
          <w:sz w:val="20"/>
          <w:szCs w:val="20"/>
          <w:lang w:val="en-US" w:eastAsia="zh-CN" w:bidi="ar"/>
        </w:rPr>
        <w:t xml:space="preserve">Neck: 14-14.5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Verdana" w:hAnsi="Verdana" w:eastAsia="宋体" w:cs="Verdana"/>
          <w:color w:val="000000"/>
          <w:kern w:val="0"/>
          <w:sz w:val="20"/>
          <w:szCs w:val="20"/>
          <w:lang w:val="en-US" w:eastAsia="zh-CN" w:bidi="ar"/>
        </w:rPr>
        <w:t xml:space="preserve">Chest: 34-36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Verdana" w:hAnsi="Verdana" w:eastAsia="宋体" w:cs="Verdana"/>
          <w:color w:val="000000"/>
          <w:kern w:val="0"/>
          <w:sz w:val="20"/>
          <w:szCs w:val="20"/>
          <w:lang w:val="en-US" w:eastAsia="zh-CN" w:bidi="ar"/>
        </w:rPr>
        <w:t xml:space="preserve">Waist: 28-30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Verdana" w:hAnsi="Verdana" w:eastAsia="宋体" w:cs="Verdana"/>
          <w:color w:val="000000"/>
          <w:kern w:val="0"/>
          <w:sz w:val="20"/>
          <w:szCs w:val="20"/>
          <w:lang w:val="en-US" w:eastAsia="zh-CN" w:bidi="ar"/>
        </w:rPr>
        <w:t xml:space="preserve">Sleeve: 30-32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Lightweight 100% 9 ounce weight Cotton.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Flame Resistant, even with repeated laundering.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Must meet the following requirements, </w:t>
      </w:r>
      <w:bookmarkStart w:id="3" w:name="OLE_LINK3"/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ASTM F1506-02A, and ASTM F1959M/F1959M-99. </w:t>
      </w:r>
    </w:p>
    <w:bookmarkEnd w:id="3"/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Green in Color.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Fabric is Anti-static.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Rot and mildew resistant.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Primary Protection for low heat and minor spark operations.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Secondary Protection in high heat or open flame situations.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Hidden from site: Front snap closures. (No Zippers)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Hidden from site: At Wrist; Right and left sleeve snap closures.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Hidden from site: Right and left leg 4 snap closures for easy removal of coveralls.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Inside left breast pocket.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2 Rear hip pocket.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</w:pPr>
      <w:bookmarkStart w:id="4" w:name="OLE_LINK4"/>
      <w:bookmarkStart w:id="5" w:name="OLE_LINK5"/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>2 Set-in hip pockets plus side vents</w:t>
      </w:r>
      <w:bookmarkEnd w:id="4"/>
      <w:r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  <w:t xml:space="preserve"> that let you access your pants pockets.</w:t>
      </w:r>
    </w:p>
    <w:bookmarkEnd w:id="2"/>
    <w:bookmarkEnd w:id="5"/>
    <w:p>
      <w:pPr>
        <w:keepNext w:val="0"/>
        <w:keepLines w:val="0"/>
        <w:widowControl/>
        <w:suppressLineNumbers w:val="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SIZE: SMALL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COLOR: LIGHT GREEN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FLAME RESISTANT MADE OF LIGHTWEIGHT COTTON (9 OZ.)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EVEN WITH REPEATED LAUNDERING; FABRIC IS ANTI-STATIC ROT AND MILDEW RESISTANT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PRIMARY PROTECTION FOR LOW HEAT AND MINOR SPARK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OPERATIONS SECONDARY PROTECTION IN HIGH HEAT OR OPEN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FLAME SITUATIONS CONSISTS OF HIDDEN FROM SITE FRONT SNAP CLOSURES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WITH HIDDEN FROM SITE SNAPS ON BOTTON PART OF THE LEFT AND RIGHT LEGS AND SLEEVES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>HAS INSIDE LEFT BREAST POCKET AND TWO BACK POCKETS MEETS ASTM D6413-99 SAFETY STANDARD FOR FIRE RETARDANT CLOTHING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onsolas" w:hAnsi="Consolas" w:eastAsia="Consolas" w:cs="Consolas"/>
          <w:color w:val="000000"/>
          <w:kern w:val="0"/>
          <w:sz w:val="20"/>
          <w:szCs w:val="20"/>
          <w:lang w:val="en-US" w:eastAsia="zh-CN" w:bidi="ar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产品描述（中文）：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产品：防护服</w:t>
      </w:r>
    </w:p>
    <w:p>
      <w:pPr>
        <w:numPr>
          <w:ilvl w:val="0"/>
          <w:numId w:val="0"/>
        </w:numPr>
        <w:jc w:val="left"/>
        <w:rPr>
          <w:rFonts w:hint="eastAsia" w:eastAsia="宋体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颜色：浅绿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 xml:space="preserve">尺码：S码，衣领14-14.5英寸（35.56-36.83cm），胸围34-36英寸（86.36-91.44cm），腰围28-30英寸（71.12-76.2cm），袖长30-32英寸（76.2-81.28cm）  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 xml:space="preserve">材质：轻质100%的棉 </w:t>
      </w:r>
      <w:r>
        <w:rPr>
          <w:rFonts w:hint="default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,</w:t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 xml:space="preserve">9盎司/平方码重（305.1gsm）  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特征：阻燃，反复洗涤后还会阻燃；织物防静电；抗腐、防霉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资质：必须符合ASTM F1506-02A, ASTM F1959M/F1959M-99，符合ASTM D6413-99阻燃安全标准。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性能：首先在低热量和小火花的工作环境中起到保护作用，其次在高温或明火环境下也要起到保护作用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隐藏部位：前面可快速闭合（不用拉链），手腕处左右两边的袖子和左右腿这4个部位也可以快速闭合，这样方便快速脱掉工作服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口袋：左胸部位有个内袋，臀部后面有两个口袋，前面是两个内置式口袋，口袋侧面是开口，这样利于插进口袋。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参考图片：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2381885" cy="3676650"/>
            <wp:effectExtent l="0" t="0" r="18415" b="0"/>
            <wp:docPr id="2" name="图片 2" descr="16079226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7922649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参考类型：</w:t>
      </w:r>
      <w:r>
        <w:rPr>
          <w:rFonts w:ascii="TimesNewRomanPSMT" w:hAnsi="TimesNewRomanPSMT" w:eastAsia="TimesNewRomanPSMT" w:cs="TimesNewRomanPSMT"/>
          <w:color w:val="000000"/>
          <w:kern w:val="0"/>
          <w:sz w:val="20"/>
          <w:szCs w:val="20"/>
          <w:lang w:val="en-US" w:eastAsia="zh-CN" w:bidi="ar"/>
        </w:rPr>
        <w:t xml:space="preserve">MAGID GLOVE P/N: 1840 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fldChar w:fldCharType="begin"/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instrText xml:space="preserve"> HYPERLINK "https://www.magidglove.com/Magid-SparkGuard-1840-Green-Flame-Resistant-Coveralls-1840M.aspx" </w:instrText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fldChar w:fldCharType="separate"/>
      </w:r>
      <w:r>
        <w:rPr>
          <w:rStyle w:val="11"/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https://www.magidglove.com/Magid-SparkGuard-1840-Green-Flame-Resistant-Coveralls-1840M.aspx</w:t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fldChar w:fldCharType="end"/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393815" cy="1898650"/>
            <wp:effectExtent l="0" t="0" r="6985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921"/>
        </w:tabs>
        <w:jc w:val="left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1847850" cy="2713990"/>
            <wp:effectExtent l="0" t="0" r="0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28274" t="31818" r="55655" b="2307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2037715" cy="2685415"/>
            <wp:effectExtent l="0" t="0" r="635" b="6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26786" t="32540" r="54613" b="23810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</w:p>
    <w:p>
      <w:pPr>
        <w:jc w:val="left"/>
        <w:rPr>
          <w:rFonts w:hint="eastAsia" w:ascii="宋体" w:hAnsi="宋体" w:cs="宋体"/>
          <w:sz w:val="24"/>
        </w:rPr>
      </w:pPr>
    </w:p>
    <w:p>
      <w:pPr>
        <w:jc w:val="left"/>
        <w:rPr>
          <w:rFonts w:hint="eastAsia" w:ascii="宋体" w:hAnsi="宋体" w:cs="宋体"/>
          <w:sz w:val="24"/>
        </w:rPr>
      </w:pPr>
    </w:p>
    <w:p>
      <w:pPr>
        <w:jc w:val="left"/>
        <w:rPr>
          <w:rFonts w:hint="eastAsia" w:ascii="宋体" w:hAnsi="宋体" w:cs="宋体"/>
          <w:sz w:val="24"/>
        </w:rPr>
      </w:pPr>
    </w:p>
    <w:p>
      <w:pPr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交期要求：</w:t>
      </w:r>
      <w:r>
        <w:rPr>
          <w:rFonts w:hint="eastAsia" w:ascii="宋体" w:hAnsi="宋体" w:cs="宋体"/>
          <w:sz w:val="24"/>
          <w:lang w:val="en-US" w:eastAsia="zh-CN"/>
        </w:rPr>
        <w:t>2021/1/29或自定</w:t>
      </w:r>
    </w:p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发货要求：</w:t>
      </w:r>
      <w:r>
        <w:rPr>
          <w:rFonts w:hint="eastAsia" w:ascii="宋体" w:hAnsi="宋体" w:cs="宋体"/>
          <w:sz w:val="24"/>
          <w:lang w:val="en-US" w:eastAsia="zh-CN"/>
        </w:rPr>
        <w:t>一次</w:t>
      </w:r>
      <w:r>
        <w:rPr>
          <w:rFonts w:hint="eastAsia" w:ascii="宋体" w:hAnsi="宋体" w:cs="宋体"/>
          <w:sz w:val="24"/>
        </w:rPr>
        <w:t>发货</w:t>
      </w:r>
    </w:p>
    <w:p>
      <w:pPr>
        <w:numPr>
          <w:ilvl w:val="0"/>
          <w:numId w:val="0"/>
        </w:numPr>
        <w:jc w:val="left"/>
        <w:rPr>
          <w:rFonts w:hint="default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4"/>
        </w:rPr>
        <w:t>样品要求：</w:t>
      </w: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  <w:bookmarkStart w:id="6" w:name="_GoBack"/>
      <w:bookmarkEnd w:id="6"/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282601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C423D04"/>
    <w:rsid w:val="0C830096"/>
    <w:rsid w:val="0CD470E3"/>
    <w:rsid w:val="0E706984"/>
    <w:rsid w:val="0E866AD7"/>
    <w:rsid w:val="0F1F7A23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E06C47"/>
    <w:rsid w:val="227E122C"/>
    <w:rsid w:val="22F334A9"/>
    <w:rsid w:val="23975FCA"/>
    <w:rsid w:val="240149AA"/>
    <w:rsid w:val="252C08A3"/>
    <w:rsid w:val="259C19D4"/>
    <w:rsid w:val="25FD58B6"/>
    <w:rsid w:val="266F77B8"/>
    <w:rsid w:val="26C678F3"/>
    <w:rsid w:val="27207D9D"/>
    <w:rsid w:val="277D12C9"/>
    <w:rsid w:val="27AF0BE9"/>
    <w:rsid w:val="28140220"/>
    <w:rsid w:val="288A59EA"/>
    <w:rsid w:val="28F0129A"/>
    <w:rsid w:val="28F20910"/>
    <w:rsid w:val="28F512A4"/>
    <w:rsid w:val="29FD449C"/>
    <w:rsid w:val="2A070F58"/>
    <w:rsid w:val="2A7C3B96"/>
    <w:rsid w:val="2AE42A1C"/>
    <w:rsid w:val="2B136138"/>
    <w:rsid w:val="2B443971"/>
    <w:rsid w:val="2C810DC1"/>
    <w:rsid w:val="2D1B5F8D"/>
    <w:rsid w:val="2D914A51"/>
    <w:rsid w:val="2D976F1F"/>
    <w:rsid w:val="2F28089F"/>
    <w:rsid w:val="2F631801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DC48BC"/>
    <w:rsid w:val="33E86399"/>
    <w:rsid w:val="34946077"/>
    <w:rsid w:val="34F810D0"/>
    <w:rsid w:val="357B3733"/>
    <w:rsid w:val="36320362"/>
    <w:rsid w:val="37F26A78"/>
    <w:rsid w:val="390E0E32"/>
    <w:rsid w:val="391C53BC"/>
    <w:rsid w:val="39805018"/>
    <w:rsid w:val="39955D57"/>
    <w:rsid w:val="3A456045"/>
    <w:rsid w:val="3A762F47"/>
    <w:rsid w:val="3BD74BE4"/>
    <w:rsid w:val="3CD13283"/>
    <w:rsid w:val="3D0C6698"/>
    <w:rsid w:val="3E745582"/>
    <w:rsid w:val="3EBB63F1"/>
    <w:rsid w:val="3F3440E0"/>
    <w:rsid w:val="3F8869C7"/>
    <w:rsid w:val="401A7630"/>
    <w:rsid w:val="4151537F"/>
    <w:rsid w:val="43377418"/>
    <w:rsid w:val="43BE658B"/>
    <w:rsid w:val="44E1574C"/>
    <w:rsid w:val="44F30AB8"/>
    <w:rsid w:val="456135E5"/>
    <w:rsid w:val="468E57C1"/>
    <w:rsid w:val="47F1746B"/>
    <w:rsid w:val="482E718E"/>
    <w:rsid w:val="48420F1F"/>
    <w:rsid w:val="4867564B"/>
    <w:rsid w:val="48B53F9C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E25460"/>
    <w:rsid w:val="71D93B83"/>
    <w:rsid w:val="72005151"/>
    <w:rsid w:val="72D96CB3"/>
    <w:rsid w:val="73BF3F77"/>
    <w:rsid w:val="742C03DC"/>
    <w:rsid w:val="746F2E7D"/>
    <w:rsid w:val="74707F8F"/>
    <w:rsid w:val="760552DD"/>
    <w:rsid w:val="7631446E"/>
    <w:rsid w:val="76A9204B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2F2E4B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6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102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2020-12-15T02:08:43Z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