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55B52">
      <w:pPr>
        <w:pStyle w:val="2"/>
        <w:keepNext w:val="0"/>
        <w:keepLines w:val="0"/>
        <w:widowControl/>
        <w:suppressLineNumbers w:val="0"/>
        <w:shd w:val="clear" w:fill="FFFFFF"/>
        <w:spacing w:before="274" w:beforeAutospacing="0" w:after="137" w:afterAutospacing="0" w:line="291" w:lineRule="atLeast"/>
        <w:ind w:left="0" w:right="0" w:firstLine="0"/>
        <w:rPr>
          <w:rFonts w:ascii="Segoe UI" w:hAnsi="Segoe UI" w:eastAsia="Segoe UI" w:cs="Segoe UI"/>
          <w:b/>
          <w:bCs/>
          <w:caps w:val="0"/>
          <w:color w:val="0F1115"/>
          <w:spacing w:val="0"/>
          <w:sz w:val="36"/>
          <w:szCs w:val="36"/>
        </w:rPr>
      </w:pPr>
      <w:r>
        <w:rPr>
          <w:rFonts w:hint="default" w:ascii="Segoe UI" w:hAnsi="Segoe UI" w:eastAsia="Segoe UI" w:cs="Segoe UI"/>
          <w:b/>
          <w:bCs/>
          <w:caps w:val="0"/>
          <w:color w:val="0F1115"/>
          <w:spacing w:val="0"/>
          <w:sz w:val="36"/>
          <w:szCs w:val="36"/>
          <w:shd w:val="clear" w:fill="FFFFFF"/>
        </w:rPr>
        <w:t>文件二：管道及管件技术规格书</w:t>
      </w:r>
    </w:p>
    <w:p w14:paraId="0929DE1B">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文件编号：</w:t>
      </w:r>
      <w:r>
        <w:rPr>
          <w:rFonts w:hint="default" w:ascii="Segoe UI" w:hAnsi="Segoe UI" w:eastAsia="Segoe UI" w:cs="Segoe UI"/>
          <w:i w:val="0"/>
          <w:iCs w:val="0"/>
          <w:caps w:val="0"/>
          <w:color w:val="0F1115"/>
          <w:spacing w:val="0"/>
          <w:sz w:val="24"/>
          <w:szCs w:val="24"/>
          <w:shd w:val="clear" w:fill="FFFFFF"/>
        </w:rPr>
        <w:t> 8009-0092-ILFC-00-000-PI-SP-00002-E_01</w:t>
      </w:r>
    </w:p>
    <w:tbl>
      <w:tblPr>
        <w:tblStyle w:val="6"/>
        <w:tblpPr w:leftFromText="180" w:rightFromText="180" w:vertAnchor="text" w:horzAnchor="page" w:tblpX="619" w:tblpY="754"/>
        <w:tblOverlap w:val="never"/>
        <w:tblW w:w="107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793"/>
        <w:gridCol w:w="4024"/>
        <w:gridCol w:w="4901"/>
      </w:tblGrid>
      <w:tr w14:paraId="7910B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8" w:hRule="atLeast"/>
          <w:tblHeader/>
        </w:trPr>
        <w:tc>
          <w:tcPr>
            <w:tcW w:w="0" w:type="auto"/>
            <w:tcBorders>
              <w:top w:val="nil"/>
            </w:tcBorders>
            <w:shd w:val="clear" w:color="auto" w:fill="auto"/>
            <w:tcMar>
              <w:top w:w="150" w:type="dxa"/>
              <w:left w:w="0" w:type="dxa"/>
              <w:bottom w:w="150" w:type="dxa"/>
              <w:right w:w="240" w:type="dxa"/>
            </w:tcMar>
            <w:vAlign w:val="center"/>
          </w:tcPr>
          <w:p w14:paraId="776EA87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修订版</w:t>
            </w:r>
          </w:p>
        </w:tc>
        <w:tc>
          <w:tcPr>
            <w:tcW w:w="0" w:type="auto"/>
            <w:tcBorders>
              <w:top w:val="nil"/>
            </w:tcBorders>
            <w:shd w:val="clear" w:color="auto" w:fill="auto"/>
            <w:tcMar>
              <w:top w:w="150" w:type="dxa"/>
              <w:left w:w="240" w:type="dxa"/>
              <w:bottom w:w="150" w:type="dxa"/>
              <w:right w:w="240" w:type="dxa"/>
            </w:tcMar>
            <w:vAlign w:val="center"/>
          </w:tcPr>
          <w:p w14:paraId="2BD8934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变更的文件章节</w:t>
            </w:r>
          </w:p>
        </w:tc>
        <w:tc>
          <w:tcPr>
            <w:tcW w:w="0" w:type="auto"/>
            <w:tcBorders>
              <w:top w:val="nil"/>
            </w:tcBorders>
            <w:shd w:val="clear" w:color="auto" w:fill="auto"/>
            <w:tcMar>
              <w:top w:w="150" w:type="dxa"/>
              <w:left w:w="240" w:type="dxa"/>
              <w:bottom w:w="150" w:type="dxa"/>
              <w:right w:w="240" w:type="dxa"/>
            </w:tcMar>
            <w:vAlign w:val="center"/>
          </w:tcPr>
          <w:p w14:paraId="47E2E9E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修订目的及变更说明</w:t>
            </w:r>
          </w:p>
        </w:tc>
      </w:tr>
      <w:tr w14:paraId="2CEE7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8" w:hRule="atLeast"/>
        </w:trPr>
        <w:tc>
          <w:tcPr>
            <w:tcW w:w="0" w:type="auto"/>
            <w:shd w:val="clear" w:color="auto" w:fill="auto"/>
            <w:tcMar>
              <w:top w:w="150" w:type="dxa"/>
              <w:left w:w="0" w:type="dxa"/>
              <w:bottom w:w="150" w:type="dxa"/>
              <w:right w:w="240" w:type="dxa"/>
            </w:tcMar>
            <w:vAlign w:val="center"/>
          </w:tcPr>
          <w:p w14:paraId="1E17575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B</w:t>
            </w:r>
          </w:p>
        </w:tc>
        <w:tc>
          <w:tcPr>
            <w:tcW w:w="0" w:type="auto"/>
            <w:shd w:val="clear" w:color="auto" w:fill="auto"/>
            <w:tcMar>
              <w:top w:w="150" w:type="dxa"/>
              <w:left w:w="240" w:type="dxa"/>
              <w:bottom w:w="150" w:type="dxa"/>
              <w:right w:w="240" w:type="dxa"/>
            </w:tcMar>
            <w:vAlign w:val="center"/>
          </w:tcPr>
          <w:p w14:paraId="0498057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w:t>
            </w:r>
          </w:p>
        </w:tc>
        <w:tc>
          <w:tcPr>
            <w:tcW w:w="0" w:type="auto"/>
            <w:shd w:val="clear" w:color="auto" w:fill="auto"/>
            <w:tcMar>
              <w:top w:w="150" w:type="dxa"/>
              <w:left w:w="240" w:type="dxa"/>
              <w:bottom w:w="150" w:type="dxa"/>
              <w:right w:w="0" w:type="dxa"/>
            </w:tcMar>
            <w:vAlign w:val="center"/>
          </w:tcPr>
          <w:p w14:paraId="58CB9FE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发布供审查</w:t>
            </w:r>
          </w:p>
        </w:tc>
      </w:tr>
      <w:tr w14:paraId="057A9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8" w:hRule="atLeast"/>
        </w:trPr>
        <w:tc>
          <w:tcPr>
            <w:tcW w:w="0" w:type="auto"/>
            <w:shd w:val="clear" w:color="auto" w:fill="auto"/>
            <w:tcMar>
              <w:top w:w="150" w:type="dxa"/>
              <w:left w:w="0" w:type="dxa"/>
              <w:bottom w:w="150" w:type="dxa"/>
              <w:right w:w="240" w:type="dxa"/>
            </w:tcMar>
            <w:vAlign w:val="center"/>
          </w:tcPr>
          <w:p w14:paraId="5600A99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01</w:t>
            </w:r>
          </w:p>
        </w:tc>
        <w:tc>
          <w:tcPr>
            <w:tcW w:w="0" w:type="auto"/>
            <w:shd w:val="clear" w:color="auto" w:fill="auto"/>
            <w:tcMar>
              <w:top w:w="150" w:type="dxa"/>
              <w:left w:w="240" w:type="dxa"/>
              <w:bottom w:w="150" w:type="dxa"/>
              <w:right w:w="240" w:type="dxa"/>
            </w:tcMar>
            <w:vAlign w:val="center"/>
          </w:tcPr>
          <w:p w14:paraId="4A5CF5E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w:t>
            </w:r>
          </w:p>
        </w:tc>
        <w:tc>
          <w:tcPr>
            <w:tcW w:w="0" w:type="auto"/>
            <w:shd w:val="clear" w:color="auto" w:fill="auto"/>
            <w:tcMar>
              <w:top w:w="150" w:type="dxa"/>
              <w:left w:w="240" w:type="dxa"/>
              <w:bottom w:w="150" w:type="dxa"/>
              <w:right w:w="0" w:type="dxa"/>
            </w:tcMar>
            <w:vAlign w:val="center"/>
          </w:tcPr>
          <w:p w14:paraId="6C15B2D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批准用于设计</w:t>
            </w:r>
          </w:p>
        </w:tc>
      </w:tr>
    </w:tbl>
    <w:p w14:paraId="2F6810E0">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4EC983E9">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4DCC2F13">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28562371">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1303065E">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441106F0">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61228437">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7ED5C03C">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6F57E889">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7FF263D4">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06065865">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5753C5A5">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00620ADB">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0D5D7225">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02662FF1">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pPr>
    </w:p>
    <w:p w14:paraId="79BB0CE2">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760C8889">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1. 引言</w:t>
      </w:r>
    </w:p>
    <w:p w14:paraId="6FEF67B7">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本规格书规定了最低技术要求，定义了用于“坎德姆气田群开发——新井场、丛式井场及增压压缩机站建设”的管子及管件供货规格。</w:t>
      </w:r>
    </w:p>
    <w:p w14:paraId="04788E03">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2. 范围</w:t>
      </w:r>
    </w:p>
    <w:p w14:paraId="2B39C9A8">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本规格书是现场管道采购的任何订单、材料请购单或采购订单（合同）包不可分割的一部分，必须与订单、材料请购单或采购订单（合同）包中包含的所有文件一并考虑。</w:t>
      </w:r>
    </w:p>
    <w:p w14:paraId="62A5CD5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本文件范围不包括：</w:t>
      </w:r>
    </w:p>
    <w:p w14:paraId="177189EC">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工艺管道用管</w:t>
      </w:r>
    </w:p>
    <w:p w14:paraId="606B35B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工艺管道用管件</w:t>
      </w:r>
      <w:bookmarkStart w:id="0" w:name="_GoBack"/>
      <w:bookmarkEnd w:id="0"/>
    </w:p>
    <w:p w14:paraId="5555F198">
      <w:pPr>
        <w:pStyle w:val="5"/>
        <w:keepNext w:val="0"/>
        <w:keepLines w:val="0"/>
        <w:widowControl/>
        <w:suppressLineNumbers w:val="0"/>
        <w:shd w:val="clear" w:fill="FFFFFF"/>
        <w:spacing w:before="137" w:beforeAutospacing="0" w:after="137" w:afterAutospacing="0"/>
        <w:ind w:left="0" w:right="0" w:firstLine="0"/>
      </w:pPr>
      <w:r>
        <w:rPr>
          <w:rFonts w:hint="default" w:ascii="Segoe UI" w:hAnsi="Segoe UI" w:eastAsia="Segoe UI" w:cs="Segoe UI"/>
          <w:i w:val="0"/>
          <w:iCs w:val="0"/>
          <w:caps w:val="0"/>
          <w:color w:val="0F1115"/>
          <w:spacing w:val="0"/>
          <w:sz w:val="24"/>
          <w:szCs w:val="24"/>
          <w:shd w:val="clear" w:fill="FFFFFF"/>
        </w:rPr>
        <w:t>如本规格书中的任何规定与任何其他引用文件中的规定存在差异，应按以下顺序解决：</w:t>
      </w:r>
    </w:p>
    <w:p w14:paraId="1EED8D7F">
      <w:pPr>
        <w:pStyle w:val="5"/>
        <w:keepNext w:val="0"/>
        <w:keepLines w:val="0"/>
        <w:widowControl/>
        <w:numPr>
          <w:ilvl w:val="0"/>
          <w:numId w:val="1"/>
        </w:numPr>
        <w:suppressLineNumbers w:val="0"/>
        <w:spacing w:before="0" w:beforeAutospacing="0" w:after="0" w:afterAutospacing="0"/>
        <w:ind w:left="425" w:leftChars="0" w:right="0" w:hanging="425" w:firstLineChars="0"/>
      </w:pPr>
      <w:r>
        <w:rPr>
          <w:rFonts w:hint="default" w:ascii="Segoe UI" w:hAnsi="Segoe UI" w:eastAsia="Segoe UI" w:cs="Segoe UI"/>
          <w:i w:val="0"/>
          <w:iCs w:val="0"/>
          <w:caps w:val="0"/>
          <w:color w:val="0F1115"/>
          <w:spacing w:val="0"/>
          <w:sz w:val="24"/>
          <w:szCs w:val="24"/>
          <w:shd w:val="clear" w:fill="FFFFFF"/>
        </w:rPr>
        <w:t>材料请购单</w:t>
      </w:r>
    </w:p>
    <w:p w14:paraId="6A23C009">
      <w:pPr>
        <w:pStyle w:val="5"/>
        <w:keepNext w:val="0"/>
        <w:keepLines w:val="0"/>
        <w:widowControl/>
        <w:numPr>
          <w:ilvl w:val="0"/>
          <w:numId w:val="1"/>
        </w:numPr>
        <w:suppressLineNumbers w:val="0"/>
        <w:spacing w:before="0" w:beforeAutospacing="0" w:after="0" w:afterAutospacing="0"/>
        <w:ind w:left="425" w:leftChars="0" w:right="0" w:hanging="425" w:firstLineChars="0"/>
      </w:pPr>
      <w:r>
        <w:rPr>
          <w:rFonts w:hint="default" w:ascii="Segoe UI" w:hAnsi="Segoe UI" w:eastAsia="Segoe UI" w:cs="Segoe UI"/>
          <w:i w:val="0"/>
          <w:iCs w:val="0"/>
          <w:caps w:val="0"/>
          <w:color w:val="0F1115"/>
          <w:spacing w:val="0"/>
          <w:sz w:val="24"/>
          <w:szCs w:val="24"/>
          <w:shd w:val="clear" w:fill="FFFFFF"/>
        </w:rPr>
        <w:t>数据表</w:t>
      </w:r>
    </w:p>
    <w:p w14:paraId="5B26B80C">
      <w:pPr>
        <w:pStyle w:val="5"/>
        <w:keepNext w:val="0"/>
        <w:keepLines w:val="0"/>
        <w:widowControl/>
        <w:numPr>
          <w:ilvl w:val="0"/>
          <w:numId w:val="1"/>
        </w:numPr>
        <w:suppressLineNumbers w:val="0"/>
        <w:spacing w:before="0" w:beforeAutospacing="0" w:after="0" w:afterAutospacing="0"/>
        <w:ind w:left="425" w:leftChars="0" w:right="0" w:hanging="425" w:firstLineChars="0"/>
      </w:pPr>
      <w:r>
        <w:rPr>
          <w:rFonts w:hint="default" w:ascii="Segoe UI" w:hAnsi="Segoe UI" w:eastAsia="Segoe UI" w:cs="Segoe UI"/>
          <w:i w:val="0"/>
          <w:iCs w:val="0"/>
          <w:caps w:val="0"/>
          <w:color w:val="0F1115"/>
          <w:spacing w:val="0"/>
          <w:sz w:val="24"/>
          <w:szCs w:val="24"/>
          <w:shd w:val="clear" w:fill="FFFFFF"/>
        </w:rPr>
        <w:t>本规格书</w:t>
      </w:r>
    </w:p>
    <w:p w14:paraId="7034742E">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3. 引用文件</w:t>
      </w:r>
    </w:p>
    <w:tbl>
      <w:tblPr>
        <w:tblpPr w:leftFromText="180" w:rightFromText="180" w:vertAnchor="text" w:horzAnchor="page" w:tblpX="423" w:tblpY="797"/>
        <w:tblOverlap w:val="never"/>
        <w:tblW w:w="111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2924"/>
        <w:gridCol w:w="8231"/>
      </w:tblGrid>
      <w:tr w14:paraId="204E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906" w:hRule="atLeast"/>
        </w:trPr>
        <w:tc>
          <w:tcPr>
            <w:tcW w:w="2924" w:type="dxa"/>
            <w:shd w:val="clear"/>
            <w:tcMar>
              <w:top w:w="150" w:type="dxa"/>
              <w:left w:w="0" w:type="dxa"/>
              <w:bottom w:w="150" w:type="dxa"/>
              <w:right w:w="240" w:type="dxa"/>
            </w:tcMar>
            <w:vAlign w:val="center"/>
          </w:tcPr>
          <w:p w14:paraId="452EFC6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 MR0175/ISO-15156</w:t>
            </w:r>
          </w:p>
        </w:tc>
        <w:tc>
          <w:tcPr>
            <w:tcW w:w="0" w:type="auto"/>
            <w:shd w:val="clear"/>
            <w:tcMar>
              <w:top w:w="150" w:type="dxa"/>
              <w:left w:w="240" w:type="dxa"/>
              <w:bottom w:w="150" w:type="dxa"/>
              <w:right w:w="0" w:type="dxa"/>
            </w:tcMar>
            <w:vAlign w:val="center"/>
          </w:tcPr>
          <w:p w14:paraId="72FB1F2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石油和天然气生产中含H₂S环境用材料</w:t>
            </w:r>
          </w:p>
        </w:tc>
      </w:tr>
      <w:tr w14:paraId="7F68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2C83D94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 TM0177</w:t>
            </w:r>
          </w:p>
        </w:tc>
        <w:tc>
          <w:tcPr>
            <w:tcW w:w="0" w:type="auto"/>
            <w:shd w:val="clear"/>
            <w:tcMar>
              <w:top w:w="150" w:type="dxa"/>
              <w:left w:w="240" w:type="dxa"/>
              <w:bottom w:w="150" w:type="dxa"/>
              <w:right w:w="0" w:type="dxa"/>
            </w:tcMar>
            <w:vAlign w:val="center"/>
          </w:tcPr>
          <w:p w14:paraId="5FEF463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H₂S环境中金属抗硫化物应力开裂和应力腐蚀开裂的实验室试验</w:t>
            </w:r>
          </w:p>
        </w:tc>
      </w:tr>
      <w:tr w14:paraId="0585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2B33DDB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ASME SA 578</w:t>
            </w:r>
          </w:p>
        </w:tc>
        <w:tc>
          <w:tcPr>
            <w:tcW w:w="0" w:type="auto"/>
            <w:shd w:val="clear"/>
            <w:tcMar>
              <w:top w:w="150" w:type="dxa"/>
              <w:left w:w="240" w:type="dxa"/>
              <w:bottom w:w="150" w:type="dxa"/>
              <w:right w:w="0" w:type="dxa"/>
            </w:tcMar>
            <w:vAlign w:val="center"/>
          </w:tcPr>
          <w:p w14:paraId="301D5A5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第VIII卷 超声波检验</w:t>
            </w:r>
          </w:p>
        </w:tc>
      </w:tr>
      <w:tr w14:paraId="6CC8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584AF71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 TM0284</w:t>
            </w:r>
          </w:p>
        </w:tc>
        <w:tc>
          <w:tcPr>
            <w:tcW w:w="0" w:type="auto"/>
            <w:shd w:val="clear"/>
            <w:tcMar>
              <w:top w:w="150" w:type="dxa"/>
              <w:left w:w="240" w:type="dxa"/>
              <w:bottom w:w="150" w:type="dxa"/>
              <w:right w:w="0" w:type="dxa"/>
            </w:tcMar>
            <w:vAlign w:val="center"/>
          </w:tcPr>
          <w:p w14:paraId="49375B0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管线钢和压力容器钢抗氢致开裂评价</w:t>
            </w:r>
          </w:p>
        </w:tc>
      </w:tr>
      <w:tr w14:paraId="26F1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14016F7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API 5L</w:t>
            </w:r>
          </w:p>
        </w:tc>
        <w:tc>
          <w:tcPr>
            <w:tcW w:w="0" w:type="auto"/>
            <w:shd w:val="clear"/>
            <w:tcMar>
              <w:top w:w="150" w:type="dxa"/>
              <w:left w:w="240" w:type="dxa"/>
              <w:bottom w:w="150" w:type="dxa"/>
              <w:right w:w="0" w:type="dxa"/>
            </w:tcMar>
            <w:vAlign w:val="center"/>
          </w:tcPr>
          <w:p w14:paraId="099CEBF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管线管规范</w:t>
            </w:r>
          </w:p>
        </w:tc>
      </w:tr>
      <w:tr w14:paraId="2FD4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075999A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ASME B31.3</w:t>
            </w:r>
          </w:p>
        </w:tc>
        <w:tc>
          <w:tcPr>
            <w:tcW w:w="0" w:type="auto"/>
            <w:shd w:val="clear"/>
            <w:tcMar>
              <w:top w:w="150" w:type="dxa"/>
              <w:left w:w="240" w:type="dxa"/>
              <w:bottom w:w="150" w:type="dxa"/>
              <w:right w:w="0" w:type="dxa"/>
            </w:tcMar>
            <w:vAlign w:val="center"/>
          </w:tcPr>
          <w:p w14:paraId="098F1E3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工艺管道</w:t>
            </w:r>
          </w:p>
        </w:tc>
      </w:tr>
      <w:tr w14:paraId="57E3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5B1A878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ASME B16.5</w:t>
            </w:r>
          </w:p>
        </w:tc>
        <w:tc>
          <w:tcPr>
            <w:tcW w:w="0" w:type="auto"/>
            <w:shd w:val="clear"/>
            <w:tcMar>
              <w:top w:w="150" w:type="dxa"/>
              <w:left w:w="240" w:type="dxa"/>
              <w:bottom w:w="150" w:type="dxa"/>
              <w:right w:w="0" w:type="dxa"/>
            </w:tcMar>
            <w:vAlign w:val="center"/>
          </w:tcPr>
          <w:p w14:paraId="4A7FE5C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工厂制造锻钢对焊管件。订单符合性声明，附非特定检验结果</w:t>
            </w:r>
          </w:p>
        </w:tc>
      </w:tr>
      <w:tr w14:paraId="6A62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064D658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ASME B16.25</w:t>
            </w:r>
          </w:p>
        </w:tc>
        <w:tc>
          <w:tcPr>
            <w:tcW w:w="0" w:type="auto"/>
            <w:shd w:val="clear"/>
            <w:tcMar>
              <w:top w:w="150" w:type="dxa"/>
              <w:left w:w="240" w:type="dxa"/>
              <w:bottom w:w="150" w:type="dxa"/>
              <w:right w:w="0" w:type="dxa"/>
            </w:tcMar>
            <w:vAlign w:val="center"/>
          </w:tcPr>
          <w:p w14:paraId="09A2F67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对焊端部</w:t>
            </w:r>
          </w:p>
        </w:tc>
      </w:tr>
      <w:tr w14:paraId="3738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0C25E2F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BS EN 10204.2.2</w:t>
            </w:r>
          </w:p>
        </w:tc>
        <w:tc>
          <w:tcPr>
            <w:tcW w:w="0" w:type="auto"/>
            <w:shd w:val="clear"/>
            <w:tcMar>
              <w:top w:w="150" w:type="dxa"/>
              <w:left w:w="240" w:type="dxa"/>
              <w:bottom w:w="150" w:type="dxa"/>
              <w:right w:w="0" w:type="dxa"/>
            </w:tcMar>
            <w:vAlign w:val="center"/>
          </w:tcPr>
          <w:p w14:paraId="7A49991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不锈钢板认证。试验报告</w:t>
            </w:r>
          </w:p>
        </w:tc>
      </w:tr>
      <w:tr w14:paraId="310E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6382F8F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BS EN 10204.3.1</w:t>
            </w:r>
          </w:p>
        </w:tc>
        <w:tc>
          <w:tcPr>
            <w:tcW w:w="0" w:type="auto"/>
            <w:shd w:val="clear"/>
            <w:tcMar>
              <w:top w:w="150" w:type="dxa"/>
              <w:left w:w="240" w:type="dxa"/>
              <w:bottom w:w="150" w:type="dxa"/>
              <w:right w:w="0" w:type="dxa"/>
            </w:tcMar>
            <w:vAlign w:val="center"/>
          </w:tcPr>
          <w:p w14:paraId="3BC6E39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不锈钢板认证。检验证书3.1。订单符合性声明，附特定检验结果</w:t>
            </w:r>
          </w:p>
        </w:tc>
      </w:tr>
      <w:tr w14:paraId="5C85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906" w:hRule="atLeast"/>
        </w:trPr>
        <w:tc>
          <w:tcPr>
            <w:tcW w:w="2924" w:type="dxa"/>
            <w:shd w:val="clear"/>
            <w:tcMar>
              <w:top w:w="150" w:type="dxa"/>
              <w:left w:w="0" w:type="dxa"/>
              <w:bottom w:w="150" w:type="dxa"/>
              <w:right w:w="240" w:type="dxa"/>
            </w:tcMar>
            <w:vAlign w:val="center"/>
          </w:tcPr>
          <w:p w14:paraId="01AC48A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BS EN 10204.3.2</w:t>
            </w:r>
          </w:p>
        </w:tc>
        <w:tc>
          <w:tcPr>
            <w:tcW w:w="0" w:type="auto"/>
            <w:shd w:val="clear"/>
            <w:tcMar>
              <w:top w:w="150" w:type="dxa"/>
              <w:left w:w="240" w:type="dxa"/>
              <w:bottom w:w="150" w:type="dxa"/>
              <w:right w:w="0" w:type="dxa"/>
            </w:tcMar>
            <w:vAlign w:val="center"/>
          </w:tcPr>
          <w:p w14:paraId="6CBAD05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不锈钢板认证。检验证书3.2。订单符合性声明，附制造商和买方检验代表联合检验结果</w:t>
            </w:r>
          </w:p>
        </w:tc>
      </w:tr>
      <w:tr w14:paraId="2037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02C728A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ASME B1.20.1</w:t>
            </w:r>
          </w:p>
        </w:tc>
        <w:tc>
          <w:tcPr>
            <w:tcW w:w="0" w:type="auto"/>
            <w:shd w:val="clear"/>
            <w:tcMar>
              <w:top w:w="150" w:type="dxa"/>
              <w:left w:w="240" w:type="dxa"/>
              <w:bottom w:w="150" w:type="dxa"/>
              <w:right w:w="0" w:type="dxa"/>
            </w:tcMar>
            <w:vAlign w:val="center"/>
          </w:tcPr>
          <w:p w14:paraId="25D864E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通用管螺纹（英寸）</w:t>
            </w:r>
          </w:p>
        </w:tc>
      </w:tr>
      <w:tr w14:paraId="117F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7E24C5B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ASME B16.9</w:t>
            </w:r>
          </w:p>
        </w:tc>
        <w:tc>
          <w:tcPr>
            <w:tcW w:w="0" w:type="auto"/>
            <w:shd w:val="clear"/>
            <w:tcMar>
              <w:top w:w="150" w:type="dxa"/>
              <w:left w:w="240" w:type="dxa"/>
              <w:bottom w:w="150" w:type="dxa"/>
              <w:right w:w="0" w:type="dxa"/>
            </w:tcMar>
            <w:vAlign w:val="center"/>
          </w:tcPr>
          <w:p w14:paraId="3B3A9D8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工厂制造锻钢对焊管件</w:t>
            </w:r>
          </w:p>
        </w:tc>
      </w:tr>
      <w:tr w14:paraId="2CE1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0AE0D18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ASME B16.49</w:t>
            </w:r>
          </w:p>
        </w:tc>
        <w:tc>
          <w:tcPr>
            <w:tcW w:w="0" w:type="auto"/>
            <w:shd w:val="clear"/>
            <w:tcMar>
              <w:top w:w="150" w:type="dxa"/>
              <w:left w:w="240" w:type="dxa"/>
              <w:bottom w:w="150" w:type="dxa"/>
              <w:right w:w="0" w:type="dxa"/>
            </w:tcMar>
            <w:vAlign w:val="center"/>
          </w:tcPr>
          <w:p w14:paraId="76E64F1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工厂制造锻钢对焊感应弯管，用于运输和分配系统</w:t>
            </w:r>
          </w:p>
        </w:tc>
      </w:tr>
      <w:tr w14:paraId="3F13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5FCFA85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ASME B31.4</w:t>
            </w:r>
          </w:p>
        </w:tc>
        <w:tc>
          <w:tcPr>
            <w:tcW w:w="0" w:type="auto"/>
            <w:shd w:val="clear"/>
            <w:tcMar>
              <w:top w:w="150" w:type="dxa"/>
              <w:left w:w="240" w:type="dxa"/>
              <w:bottom w:w="150" w:type="dxa"/>
              <w:right w:w="0" w:type="dxa"/>
            </w:tcMar>
            <w:vAlign w:val="center"/>
          </w:tcPr>
          <w:p w14:paraId="027943A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液体和浆体管道运输系统</w:t>
            </w:r>
          </w:p>
        </w:tc>
      </w:tr>
      <w:tr w14:paraId="649C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529317B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API RP 6HT</w:t>
            </w:r>
          </w:p>
        </w:tc>
        <w:tc>
          <w:tcPr>
            <w:tcW w:w="0" w:type="auto"/>
            <w:shd w:val="clear"/>
            <w:tcMar>
              <w:top w:w="150" w:type="dxa"/>
              <w:left w:w="240" w:type="dxa"/>
              <w:bottom w:w="150" w:type="dxa"/>
              <w:right w:w="0" w:type="dxa"/>
            </w:tcMar>
            <w:vAlign w:val="center"/>
          </w:tcPr>
          <w:p w14:paraId="68429E5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碳钢、微合金钢和低合金钢锻件及铸件的热处理和试验</w:t>
            </w:r>
          </w:p>
        </w:tc>
      </w:tr>
      <w:tr w14:paraId="33EB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7DF5E01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ASTM A420</w:t>
            </w:r>
          </w:p>
        </w:tc>
        <w:tc>
          <w:tcPr>
            <w:tcW w:w="0" w:type="auto"/>
            <w:shd w:val="clear"/>
            <w:tcMar>
              <w:top w:w="150" w:type="dxa"/>
              <w:left w:w="240" w:type="dxa"/>
              <w:bottom w:w="150" w:type="dxa"/>
              <w:right w:w="0" w:type="dxa"/>
            </w:tcMar>
            <w:vAlign w:val="center"/>
          </w:tcPr>
          <w:p w14:paraId="4CACC35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低温用锻碳钢和合金钢管件标准规范</w:t>
            </w:r>
          </w:p>
        </w:tc>
      </w:tr>
      <w:tr w14:paraId="3C24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0C1178C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ASTM A350</w:t>
            </w:r>
          </w:p>
        </w:tc>
        <w:tc>
          <w:tcPr>
            <w:tcW w:w="0" w:type="auto"/>
            <w:shd w:val="clear"/>
            <w:tcMar>
              <w:top w:w="150" w:type="dxa"/>
              <w:left w:w="240" w:type="dxa"/>
              <w:bottom w:w="150" w:type="dxa"/>
              <w:right w:w="0" w:type="dxa"/>
            </w:tcMar>
            <w:vAlign w:val="center"/>
          </w:tcPr>
          <w:p w14:paraId="1ED3FCE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要求缺口韧性试验的管道部件用碳钢和低合金钢锻件标准规范</w:t>
            </w:r>
          </w:p>
        </w:tc>
      </w:tr>
      <w:tr w14:paraId="6E43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0463E0C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ASTM A694</w:t>
            </w:r>
          </w:p>
        </w:tc>
        <w:tc>
          <w:tcPr>
            <w:tcW w:w="0" w:type="auto"/>
            <w:shd w:val="clear"/>
            <w:tcMar>
              <w:top w:w="150" w:type="dxa"/>
              <w:left w:w="240" w:type="dxa"/>
              <w:bottom w:w="150" w:type="dxa"/>
              <w:right w:w="0" w:type="dxa"/>
            </w:tcMar>
            <w:vAlign w:val="center"/>
          </w:tcPr>
          <w:p w14:paraId="6FA66AE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碳钢和合金钢锻件</w:t>
            </w:r>
          </w:p>
        </w:tc>
      </w:tr>
      <w:tr w14:paraId="5103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6743887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MSS SP-25</w:t>
            </w:r>
          </w:p>
        </w:tc>
        <w:tc>
          <w:tcPr>
            <w:tcW w:w="0" w:type="auto"/>
            <w:shd w:val="clear"/>
            <w:tcMar>
              <w:top w:w="150" w:type="dxa"/>
              <w:left w:w="240" w:type="dxa"/>
              <w:bottom w:w="150" w:type="dxa"/>
              <w:right w:w="0" w:type="dxa"/>
            </w:tcMar>
            <w:vAlign w:val="center"/>
          </w:tcPr>
          <w:p w14:paraId="40B1AE3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阀门、管件、法兰和活接头标准标记系统</w:t>
            </w:r>
          </w:p>
        </w:tc>
      </w:tr>
      <w:tr w14:paraId="152F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68A4F89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MSS SP-75</w:t>
            </w:r>
          </w:p>
        </w:tc>
        <w:tc>
          <w:tcPr>
            <w:tcW w:w="0" w:type="auto"/>
            <w:shd w:val="clear"/>
            <w:tcMar>
              <w:top w:w="150" w:type="dxa"/>
              <w:left w:w="240" w:type="dxa"/>
              <w:bottom w:w="150" w:type="dxa"/>
              <w:right w:w="0" w:type="dxa"/>
            </w:tcMar>
            <w:vAlign w:val="center"/>
          </w:tcPr>
          <w:p w14:paraId="7C0CFE7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高强度锻钢对焊管件规范</w:t>
            </w:r>
          </w:p>
        </w:tc>
      </w:tr>
      <w:tr w14:paraId="2B5E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0581FE2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MSS SP-95</w:t>
            </w:r>
          </w:p>
        </w:tc>
        <w:tc>
          <w:tcPr>
            <w:tcW w:w="0" w:type="auto"/>
            <w:shd w:val="clear"/>
            <w:tcMar>
              <w:top w:w="150" w:type="dxa"/>
              <w:left w:w="240" w:type="dxa"/>
              <w:bottom w:w="150" w:type="dxa"/>
              <w:right w:w="0" w:type="dxa"/>
            </w:tcMar>
            <w:vAlign w:val="center"/>
          </w:tcPr>
          <w:p w14:paraId="4A911EC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异径管和管塞</w:t>
            </w:r>
          </w:p>
        </w:tc>
      </w:tr>
      <w:tr w14:paraId="67B9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0" w:hRule="atLeast"/>
        </w:trPr>
        <w:tc>
          <w:tcPr>
            <w:tcW w:w="2924" w:type="dxa"/>
            <w:shd w:val="clear"/>
            <w:tcMar>
              <w:top w:w="150" w:type="dxa"/>
              <w:left w:w="0" w:type="dxa"/>
              <w:bottom w:w="150" w:type="dxa"/>
              <w:right w:w="240" w:type="dxa"/>
            </w:tcMar>
            <w:vAlign w:val="center"/>
          </w:tcPr>
          <w:p w14:paraId="6DAFBD5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MSS SP-97</w:t>
            </w:r>
          </w:p>
        </w:tc>
        <w:tc>
          <w:tcPr>
            <w:tcW w:w="0" w:type="auto"/>
            <w:shd w:val="clear"/>
            <w:tcMar>
              <w:top w:w="150" w:type="dxa"/>
              <w:left w:w="240" w:type="dxa"/>
              <w:bottom w:w="150" w:type="dxa"/>
              <w:right w:w="0" w:type="dxa"/>
            </w:tcMar>
            <w:vAlign w:val="center"/>
          </w:tcPr>
          <w:p w14:paraId="24F313A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整体加强锻制分支出口管件——承插焊、螺纹和对焊端部</w:t>
            </w:r>
          </w:p>
        </w:tc>
      </w:tr>
    </w:tbl>
    <w:p w14:paraId="1ACC2022">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4. 术语和缩写</w:t>
      </w:r>
    </w:p>
    <w:tbl>
      <w:tblPr>
        <w:tblpPr w:leftFromText="180" w:rightFromText="180" w:vertAnchor="text" w:horzAnchor="page" w:tblpX="619" w:tblpY="1089"/>
        <w:tblOverlap w:val="never"/>
        <w:tblW w:w="11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2130"/>
        <w:gridCol w:w="9150"/>
      </w:tblGrid>
      <w:tr w14:paraId="38FF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PrEx>
        <w:tc>
          <w:tcPr>
            <w:tcW w:w="0" w:type="auto"/>
            <w:shd w:val="clear"/>
            <w:tcMar>
              <w:top w:w="150" w:type="dxa"/>
              <w:left w:w="0" w:type="dxa"/>
              <w:bottom w:w="150" w:type="dxa"/>
              <w:right w:w="240" w:type="dxa"/>
            </w:tcMar>
            <w:vAlign w:val="center"/>
          </w:tcPr>
          <w:p w14:paraId="307346D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LUOC</w:t>
            </w:r>
          </w:p>
        </w:tc>
        <w:tc>
          <w:tcPr>
            <w:tcW w:w="0" w:type="auto"/>
            <w:shd w:val="clear"/>
            <w:tcMar>
              <w:top w:w="150" w:type="dxa"/>
              <w:left w:w="240" w:type="dxa"/>
              <w:bottom w:w="150" w:type="dxa"/>
              <w:right w:w="0" w:type="dxa"/>
            </w:tcMar>
            <w:vAlign w:val="center"/>
          </w:tcPr>
          <w:p w14:paraId="1A93E1F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卢克石油乌兹别克斯坦运营公司</w:t>
            </w:r>
          </w:p>
        </w:tc>
      </w:tr>
      <w:tr w14:paraId="19EC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652640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w:t>
            </w:r>
          </w:p>
        </w:tc>
        <w:tc>
          <w:tcPr>
            <w:tcW w:w="0" w:type="auto"/>
            <w:shd w:val="clear"/>
            <w:tcMar>
              <w:top w:w="150" w:type="dxa"/>
              <w:left w:w="240" w:type="dxa"/>
              <w:bottom w:w="150" w:type="dxa"/>
              <w:right w:w="0" w:type="dxa"/>
            </w:tcMar>
            <w:vAlign w:val="center"/>
          </w:tcPr>
          <w:p w14:paraId="02EF83B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美国腐蚀工程师协会</w:t>
            </w:r>
          </w:p>
        </w:tc>
      </w:tr>
      <w:tr w14:paraId="24A3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65CA58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API</w:t>
            </w:r>
          </w:p>
        </w:tc>
        <w:tc>
          <w:tcPr>
            <w:tcW w:w="0" w:type="auto"/>
            <w:shd w:val="clear"/>
            <w:tcMar>
              <w:top w:w="150" w:type="dxa"/>
              <w:left w:w="240" w:type="dxa"/>
              <w:bottom w:w="150" w:type="dxa"/>
              <w:right w:w="0" w:type="dxa"/>
            </w:tcMar>
            <w:vAlign w:val="center"/>
          </w:tcPr>
          <w:p w14:paraId="31C4871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美国石油学会</w:t>
            </w:r>
          </w:p>
        </w:tc>
      </w:tr>
      <w:tr w14:paraId="7BAE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EDA07C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LACS</w:t>
            </w:r>
          </w:p>
        </w:tc>
        <w:tc>
          <w:tcPr>
            <w:tcW w:w="0" w:type="auto"/>
            <w:shd w:val="clear"/>
            <w:tcMar>
              <w:top w:w="150" w:type="dxa"/>
              <w:left w:w="240" w:type="dxa"/>
              <w:bottom w:w="150" w:type="dxa"/>
              <w:right w:w="0" w:type="dxa"/>
            </w:tcMar>
            <w:vAlign w:val="center"/>
          </w:tcPr>
          <w:p w14:paraId="3447C91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低合金碳钢</w:t>
            </w:r>
          </w:p>
        </w:tc>
      </w:tr>
      <w:tr w14:paraId="4113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5CD59E1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HIC</w:t>
            </w:r>
          </w:p>
        </w:tc>
        <w:tc>
          <w:tcPr>
            <w:tcW w:w="0" w:type="auto"/>
            <w:shd w:val="clear"/>
            <w:tcMar>
              <w:top w:w="150" w:type="dxa"/>
              <w:left w:w="240" w:type="dxa"/>
              <w:bottom w:w="150" w:type="dxa"/>
              <w:right w:w="0" w:type="dxa"/>
            </w:tcMar>
            <w:vAlign w:val="center"/>
          </w:tcPr>
          <w:p w14:paraId="1C49F54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氢致开裂</w:t>
            </w:r>
          </w:p>
        </w:tc>
      </w:tr>
      <w:tr w14:paraId="05EF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253717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NDT</w:t>
            </w:r>
          </w:p>
        </w:tc>
        <w:tc>
          <w:tcPr>
            <w:tcW w:w="0" w:type="auto"/>
            <w:shd w:val="clear"/>
            <w:tcMar>
              <w:top w:w="150" w:type="dxa"/>
              <w:left w:w="240" w:type="dxa"/>
              <w:bottom w:w="150" w:type="dxa"/>
              <w:right w:w="0" w:type="dxa"/>
            </w:tcMar>
            <w:vAlign w:val="center"/>
          </w:tcPr>
          <w:p w14:paraId="58C27C9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无损检测</w:t>
            </w:r>
          </w:p>
        </w:tc>
      </w:tr>
      <w:tr w14:paraId="6EDC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533CAF6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CE</w:t>
            </w:r>
          </w:p>
        </w:tc>
        <w:tc>
          <w:tcPr>
            <w:tcW w:w="0" w:type="auto"/>
            <w:shd w:val="clear"/>
            <w:tcMar>
              <w:top w:w="150" w:type="dxa"/>
              <w:left w:w="240" w:type="dxa"/>
              <w:bottom w:w="150" w:type="dxa"/>
              <w:right w:w="0" w:type="dxa"/>
            </w:tcMar>
            <w:vAlign w:val="center"/>
          </w:tcPr>
          <w:p w14:paraId="4FE780F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碳当量</w:t>
            </w:r>
          </w:p>
        </w:tc>
      </w:tr>
      <w:tr w14:paraId="1CA8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53545A6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HV</w:t>
            </w:r>
          </w:p>
        </w:tc>
        <w:tc>
          <w:tcPr>
            <w:tcW w:w="0" w:type="auto"/>
            <w:shd w:val="clear"/>
            <w:tcMar>
              <w:top w:w="150" w:type="dxa"/>
              <w:left w:w="240" w:type="dxa"/>
              <w:bottom w:w="150" w:type="dxa"/>
              <w:right w:w="0" w:type="dxa"/>
            </w:tcMar>
            <w:vAlign w:val="center"/>
          </w:tcPr>
          <w:p w14:paraId="7D4CF4B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维氏硬度</w:t>
            </w:r>
          </w:p>
        </w:tc>
      </w:tr>
      <w:tr w14:paraId="280F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857E09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HB</w:t>
            </w:r>
          </w:p>
        </w:tc>
        <w:tc>
          <w:tcPr>
            <w:tcW w:w="0" w:type="auto"/>
            <w:shd w:val="clear"/>
            <w:tcMar>
              <w:top w:w="150" w:type="dxa"/>
              <w:left w:w="240" w:type="dxa"/>
              <w:bottom w:w="150" w:type="dxa"/>
              <w:right w:w="0" w:type="dxa"/>
            </w:tcMar>
            <w:vAlign w:val="center"/>
          </w:tcPr>
          <w:p w14:paraId="6A590E0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布氏硬度值</w:t>
            </w:r>
          </w:p>
        </w:tc>
      </w:tr>
      <w:tr w14:paraId="55C8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2556068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HRC</w:t>
            </w:r>
          </w:p>
        </w:tc>
        <w:tc>
          <w:tcPr>
            <w:tcW w:w="0" w:type="auto"/>
            <w:shd w:val="clear"/>
            <w:tcMar>
              <w:top w:w="150" w:type="dxa"/>
              <w:left w:w="240" w:type="dxa"/>
              <w:bottom w:w="150" w:type="dxa"/>
              <w:right w:w="0" w:type="dxa"/>
            </w:tcMar>
            <w:vAlign w:val="center"/>
          </w:tcPr>
          <w:p w14:paraId="4943055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洛氏硬度C标尺</w:t>
            </w:r>
          </w:p>
        </w:tc>
      </w:tr>
      <w:tr w14:paraId="3D71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17147F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HRB</w:t>
            </w:r>
          </w:p>
        </w:tc>
        <w:tc>
          <w:tcPr>
            <w:tcW w:w="0" w:type="auto"/>
            <w:shd w:val="clear"/>
            <w:tcMar>
              <w:top w:w="150" w:type="dxa"/>
              <w:left w:w="240" w:type="dxa"/>
              <w:bottom w:w="150" w:type="dxa"/>
              <w:right w:w="0" w:type="dxa"/>
            </w:tcMar>
            <w:vAlign w:val="center"/>
          </w:tcPr>
          <w:p w14:paraId="781C965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洛氏硬度B标尺</w:t>
            </w:r>
          </w:p>
        </w:tc>
      </w:tr>
      <w:tr w14:paraId="1919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2AD90F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ASME</w:t>
            </w:r>
          </w:p>
        </w:tc>
        <w:tc>
          <w:tcPr>
            <w:tcW w:w="0" w:type="auto"/>
            <w:shd w:val="clear"/>
            <w:tcMar>
              <w:top w:w="150" w:type="dxa"/>
              <w:left w:w="240" w:type="dxa"/>
              <w:bottom w:w="150" w:type="dxa"/>
              <w:right w:w="0" w:type="dxa"/>
            </w:tcMar>
            <w:vAlign w:val="center"/>
          </w:tcPr>
          <w:p w14:paraId="42803D5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美国机械工程师学会</w:t>
            </w:r>
          </w:p>
        </w:tc>
      </w:tr>
      <w:tr w14:paraId="3AB0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052105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ASTM</w:t>
            </w:r>
          </w:p>
        </w:tc>
        <w:tc>
          <w:tcPr>
            <w:tcW w:w="0" w:type="auto"/>
            <w:shd w:val="clear"/>
            <w:tcMar>
              <w:top w:w="150" w:type="dxa"/>
              <w:left w:w="240" w:type="dxa"/>
              <w:bottom w:w="150" w:type="dxa"/>
              <w:right w:w="0" w:type="dxa"/>
            </w:tcMar>
            <w:vAlign w:val="center"/>
          </w:tcPr>
          <w:p w14:paraId="6AEB59E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美国材料与试验协会</w:t>
            </w:r>
          </w:p>
        </w:tc>
      </w:tr>
      <w:tr w14:paraId="34A7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4C2236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MSS</w:t>
            </w:r>
          </w:p>
        </w:tc>
        <w:tc>
          <w:tcPr>
            <w:tcW w:w="0" w:type="auto"/>
            <w:shd w:val="clear"/>
            <w:tcMar>
              <w:top w:w="150" w:type="dxa"/>
              <w:left w:w="240" w:type="dxa"/>
              <w:bottom w:w="150" w:type="dxa"/>
              <w:right w:w="0" w:type="dxa"/>
            </w:tcMar>
            <w:vAlign w:val="center"/>
          </w:tcPr>
          <w:p w14:paraId="35E24B8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阀门和管件行业制造商标准化协会</w:t>
            </w:r>
          </w:p>
        </w:tc>
      </w:tr>
      <w:tr w14:paraId="7188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695FE52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w:t>
            </w:r>
          </w:p>
        </w:tc>
        <w:tc>
          <w:tcPr>
            <w:tcW w:w="0" w:type="auto"/>
            <w:shd w:val="clear"/>
            <w:tcMar>
              <w:top w:w="150" w:type="dxa"/>
              <w:left w:w="240" w:type="dxa"/>
              <w:bottom w:w="150" w:type="dxa"/>
              <w:right w:w="0" w:type="dxa"/>
            </w:tcMar>
            <w:vAlign w:val="center"/>
          </w:tcPr>
          <w:p w14:paraId="7318157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美国腐蚀工程师协会</w:t>
            </w:r>
          </w:p>
        </w:tc>
      </w:tr>
      <w:tr w14:paraId="67CF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159E45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BS EN</w:t>
            </w:r>
          </w:p>
        </w:tc>
        <w:tc>
          <w:tcPr>
            <w:tcW w:w="0" w:type="auto"/>
            <w:shd w:val="clear"/>
            <w:tcMar>
              <w:top w:w="150" w:type="dxa"/>
              <w:left w:w="240" w:type="dxa"/>
              <w:bottom w:w="150" w:type="dxa"/>
              <w:right w:w="0" w:type="dxa"/>
            </w:tcMar>
            <w:vAlign w:val="center"/>
          </w:tcPr>
          <w:p w14:paraId="07DD836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英国标准欧洲规范</w:t>
            </w:r>
          </w:p>
        </w:tc>
      </w:tr>
    </w:tbl>
    <w:p w14:paraId="49C91CED">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7D8CC069">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5. 法规文件清单</w:t>
      </w:r>
    </w:p>
    <w:tbl>
      <w:tblPr>
        <w:tblpPr w:leftFromText="180" w:rightFromText="180" w:vertAnchor="text" w:horzAnchor="page" w:tblpX="619" w:tblpY="1056"/>
        <w:tblOverlap w:val="never"/>
        <w:tblW w:w="11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4638"/>
        <w:gridCol w:w="6461"/>
      </w:tblGrid>
      <w:tr w14:paraId="73CF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6A7D4C9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GOST 9.402-2004</w:t>
            </w:r>
          </w:p>
        </w:tc>
        <w:tc>
          <w:tcPr>
            <w:tcW w:w="0" w:type="auto"/>
            <w:shd w:val="clear"/>
            <w:tcMar>
              <w:top w:w="150" w:type="dxa"/>
              <w:left w:w="240" w:type="dxa"/>
              <w:bottom w:w="150" w:type="dxa"/>
              <w:right w:w="0" w:type="dxa"/>
            </w:tcMar>
            <w:vAlign w:val="center"/>
          </w:tcPr>
          <w:p w14:paraId="36F551E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腐蚀和老化防护统一体系。涂料。涂装前金属表面处理</w:t>
            </w:r>
          </w:p>
        </w:tc>
      </w:tr>
      <w:tr w14:paraId="20A0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3B5EE9E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GOST 2789-73</w:t>
            </w:r>
          </w:p>
        </w:tc>
        <w:tc>
          <w:tcPr>
            <w:tcW w:w="0" w:type="auto"/>
            <w:shd w:val="clear"/>
            <w:tcMar>
              <w:top w:w="150" w:type="dxa"/>
              <w:left w:w="240" w:type="dxa"/>
              <w:bottom w:w="150" w:type="dxa"/>
              <w:right w:w="0" w:type="dxa"/>
            </w:tcMar>
            <w:vAlign w:val="center"/>
          </w:tcPr>
          <w:p w14:paraId="3274203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表面粗糙度。参数和特性</w:t>
            </w:r>
          </w:p>
        </w:tc>
      </w:tr>
      <w:tr w14:paraId="219F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11ED33C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2409</w:t>
            </w:r>
          </w:p>
        </w:tc>
        <w:tc>
          <w:tcPr>
            <w:tcW w:w="0" w:type="auto"/>
            <w:shd w:val="clear"/>
            <w:tcMar>
              <w:top w:w="150" w:type="dxa"/>
              <w:left w:w="240" w:type="dxa"/>
              <w:bottom w:w="150" w:type="dxa"/>
              <w:right w:w="0" w:type="dxa"/>
            </w:tcMar>
            <w:vAlign w:val="center"/>
          </w:tcPr>
          <w:p w14:paraId="02F9419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色漆和清漆——划格试验</w:t>
            </w:r>
          </w:p>
        </w:tc>
      </w:tr>
      <w:tr w14:paraId="1762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60A921A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2808</w:t>
            </w:r>
          </w:p>
        </w:tc>
        <w:tc>
          <w:tcPr>
            <w:tcW w:w="0" w:type="auto"/>
            <w:shd w:val="clear"/>
            <w:tcMar>
              <w:top w:w="150" w:type="dxa"/>
              <w:left w:w="240" w:type="dxa"/>
              <w:bottom w:w="150" w:type="dxa"/>
              <w:right w:w="0" w:type="dxa"/>
            </w:tcMar>
            <w:vAlign w:val="center"/>
          </w:tcPr>
          <w:p w14:paraId="0EB00D1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色漆和清漆——漆膜厚度测定</w:t>
            </w:r>
          </w:p>
        </w:tc>
      </w:tr>
      <w:tr w14:paraId="426CE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2CB04D7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4624</w:t>
            </w:r>
          </w:p>
        </w:tc>
        <w:tc>
          <w:tcPr>
            <w:tcW w:w="0" w:type="auto"/>
            <w:shd w:val="clear"/>
            <w:tcMar>
              <w:top w:w="150" w:type="dxa"/>
              <w:left w:w="240" w:type="dxa"/>
              <w:bottom w:w="150" w:type="dxa"/>
              <w:right w:w="0" w:type="dxa"/>
            </w:tcMar>
            <w:vAlign w:val="center"/>
          </w:tcPr>
          <w:p w14:paraId="0B1024A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色漆和清漆——附着力拉开试验</w:t>
            </w:r>
          </w:p>
        </w:tc>
      </w:tr>
      <w:tr w14:paraId="7CB3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0" w:type="auto"/>
            <w:shd w:val="clear"/>
            <w:tcMar>
              <w:top w:w="150" w:type="dxa"/>
              <w:left w:w="0" w:type="dxa"/>
              <w:bottom w:w="150" w:type="dxa"/>
              <w:right w:w="240" w:type="dxa"/>
            </w:tcMar>
            <w:vAlign w:val="center"/>
          </w:tcPr>
          <w:p w14:paraId="6B1AC1F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6272-1</w:t>
            </w:r>
          </w:p>
        </w:tc>
        <w:tc>
          <w:tcPr>
            <w:tcW w:w="0" w:type="auto"/>
            <w:shd w:val="clear"/>
            <w:tcMar>
              <w:top w:w="150" w:type="dxa"/>
              <w:left w:w="240" w:type="dxa"/>
              <w:bottom w:w="150" w:type="dxa"/>
              <w:right w:w="0" w:type="dxa"/>
            </w:tcMar>
            <w:vAlign w:val="center"/>
          </w:tcPr>
          <w:p w14:paraId="45C1B48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色漆和清漆——快速变形（抗冲击）试验——第1部分：落锤试验，大面积压头</w:t>
            </w:r>
          </w:p>
        </w:tc>
      </w:tr>
      <w:tr w14:paraId="331B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0" w:type="auto"/>
            <w:shd w:val="clear"/>
            <w:tcMar>
              <w:top w:w="150" w:type="dxa"/>
              <w:left w:w="0" w:type="dxa"/>
              <w:bottom w:w="150" w:type="dxa"/>
              <w:right w:w="240" w:type="dxa"/>
            </w:tcMar>
            <w:vAlign w:val="center"/>
          </w:tcPr>
          <w:p w14:paraId="4671D8D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8501-1</w:t>
            </w:r>
          </w:p>
        </w:tc>
        <w:tc>
          <w:tcPr>
            <w:tcW w:w="0" w:type="auto"/>
            <w:shd w:val="clear"/>
            <w:tcMar>
              <w:top w:w="150" w:type="dxa"/>
              <w:left w:w="240" w:type="dxa"/>
              <w:bottom w:w="150" w:type="dxa"/>
              <w:right w:w="0" w:type="dxa"/>
            </w:tcMar>
            <w:vAlign w:val="center"/>
          </w:tcPr>
          <w:p w14:paraId="54E5C18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未涂覆钢基材和完全去除原有涂层后钢基材的锈蚀等级和预处理等级</w:t>
            </w:r>
          </w:p>
        </w:tc>
      </w:tr>
      <w:tr w14:paraId="052E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0" w:type="auto"/>
            <w:shd w:val="clear"/>
            <w:tcMar>
              <w:top w:w="150" w:type="dxa"/>
              <w:left w:w="0" w:type="dxa"/>
              <w:bottom w:w="150" w:type="dxa"/>
              <w:right w:w="240" w:type="dxa"/>
            </w:tcMar>
            <w:vAlign w:val="center"/>
          </w:tcPr>
          <w:p w14:paraId="02FFC8D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8502-3</w:t>
            </w:r>
          </w:p>
        </w:tc>
        <w:tc>
          <w:tcPr>
            <w:tcW w:w="0" w:type="auto"/>
            <w:shd w:val="clear"/>
            <w:tcMar>
              <w:top w:w="150" w:type="dxa"/>
              <w:left w:w="240" w:type="dxa"/>
              <w:bottom w:w="150" w:type="dxa"/>
              <w:right w:w="0" w:type="dxa"/>
            </w:tcMar>
            <w:vAlign w:val="center"/>
          </w:tcPr>
          <w:p w14:paraId="6E14267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涂装前钢基材预处理——表面清洁度评估试验——第3部分：涂装前钢表面粉尘评估（压敏胶带法）</w:t>
            </w:r>
          </w:p>
        </w:tc>
      </w:tr>
      <w:tr w14:paraId="5C5D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0" w:type="auto"/>
            <w:shd w:val="clear"/>
            <w:tcMar>
              <w:top w:w="150" w:type="dxa"/>
              <w:left w:w="0" w:type="dxa"/>
              <w:bottom w:w="150" w:type="dxa"/>
              <w:right w:w="240" w:type="dxa"/>
            </w:tcMar>
            <w:vAlign w:val="center"/>
          </w:tcPr>
          <w:p w14:paraId="50A851C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8502-6</w:t>
            </w:r>
          </w:p>
        </w:tc>
        <w:tc>
          <w:tcPr>
            <w:tcW w:w="0" w:type="auto"/>
            <w:shd w:val="clear"/>
            <w:tcMar>
              <w:top w:w="150" w:type="dxa"/>
              <w:left w:w="240" w:type="dxa"/>
              <w:bottom w:w="150" w:type="dxa"/>
              <w:right w:w="0" w:type="dxa"/>
            </w:tcMar>
            <w:vAlign w:val="center"/>
          </w:tcPr>
          <w:p w14:paraId="5E3BC12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涂装前钢基材预处理——表面清洁度评估试验——第6部分：可溶性污染物分析提取——Bresle法</w:t>
            </w:r>
          </w:p>
        </w:tc>
      </w:tr>
      <w:tr w14:paraId="3871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918" w:hRule="atLeast"/>
        </w:trPr>
        <w:tc>
          <w:tcPr>
            <w:tcW w:w="0" w:type="auto"/>
            <w:shd w:val="clear"/>
            <w:tcMar>
              <w:top w:w="150" w:type="dxa"/>
              <w:left w:w="0" w:type="dxa"/>
              <w:bottom w:w="150" w:type="dxa"/>
              <w:right w:w="240" w:type="dxa"/>
            </w:tcMar>
            <w:vAlign w:val="center"/>
          </w:tcPr>
          <w:p w14:paraId="32E2D86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8502-9</w:t>
            </w:r>
          </w:p>
        </w:tc>
        <w:tc>
          <w:tcPr>
            <w:tcW w:w="0" w:type="auto"/>
            <w:shd w:val="clear"/>
            <w:tcMar>
              <w:top w:w="150" w:type="dxa"/>
              <w:left w:w="240" w:type="dxa"/>
              <w:bottom w:w="150" w:type="dxa"/>
              <w:right w:w="0" w:type="dxa"/>
            </w:tcMar>
            <w:vAlign w:val="center"/>
          </w:tcPr>
          <w:p w14:paraId="4E2D686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涂装前钢基材预处理——表面清洁度评估试验——第9部分：水溶性盐电导滴定现场测定法</w:t>
            </w:r>
          </w:p>
        </w:tc>
      </w:tr>
      <w:tr w14:paraId="5793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0" w:type="auto"/>
            <w:shd w:val="clear"/>
            <w:tcMar>
              <w:top w:w="150" w:type="dxa"/>
              <w:left w:w="0" w:type="dxa"/>
              <w:bottom w:w="150" w:type="dxa"/>
              <w:right w:w="240" w:type="dxa"/>
            </w:tcMar>
            <w:vAlign w:val="center"/>
          </w:tcPr>
          <w:p w14:paraId="451B35C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8502-12</w:t>
            </w:r>
          </w:p>
        </w:tc>
        <w:tc>
          <w:tcPr>
            <w:tcW w:w="0" w:type="auto"/>
            <w:shd w:val="clear"/>
            <w:tcMar>
              <w:top w:w="150" w:type="dxa"/>
              <w:left w:w="240" w:type="dxa"/>
              <w:bottom w:w="150" w:type="dxa"/>
              <w:right w:w="0" w:type="dxa"/>
            </w:tcMar>
            <w:vAlign w:val="center"/>
          </w:tcPr>
          <w:p w14:paraId="37BDD14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涂装前钢基材预处理——表面清洁度评估试验——第12部分：水溶性亚铁离子滴定现场测定法</w:t>
            </w:r>
          </w:p>
        </w:tc>
      </w:tr>
      <w:tr w14:paraId="53F1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0" w:type="auto"/>
            <w:shd w:val="clear"/>
            <w:tcMar>
              <w:top w:w="150" w:type="dxa"/>
              <w:left w:w="0" w:type="dxa"/>
              <w:bottom w:w="150" w:type="dxa"/>
              <w:right w:w="240" w:type="dxa"/>
            </w:tcMar>
            <w:vAlign w:val="center"/>
          </w:tcPr>
          <w:p w14:paraId="016F121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12944-6</w:t>
            </w:r>
          </w:p>
        </w:tc>
        <w:tc>
          <w:tcPr>
            <w:tcW w:w="0" w:type="auto"/>
            <w:shd w:val="clear"/>
            <w:tcMar>
              <w:top w:w="150" w:type="dxa"/>
              <w:left w:w="240" w:type="dxa"/>
              <w:bottom w:w="150" w:type="dxa"/>
              <w:right w:w="0" w:type="dxa"/>
            </w:tcMar>
            <w:vAlign w:val="center"/>
          </w:tcPr>
          <w:p w14:paraId="2BF2977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色漆和清漆——钢结构防护涂料体系腐蚀防护 第6部分：实验室性能试验方法</w:t>
            </w:r>
          </w:p>
        </w:tc>
      </w:tr>
      <w:tr w14:paraId="22803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195C2BF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 20340</w:t>
            </w:r>
          </w:p>
        </w:tc>
        <w:tc>
          <w:tcPr>
            <w:tcW w:w="0" w:type="auto"/>
            <w:shd w:val="clear"/>
            <w:tcMar>
              <w:top w:w="150" w:type="dxa"/>
              <w:left w:w="240" w:type="dxa"/>
              <w:bottom w:w="150" w:type="dxa"/>
              <w:right w:w="0" w:type="dxa"/>
            </w:tcMar>
            <w:vAlign w:val="center"/>
          </w:tcPr>
          <w:p w14:paraId="6513C59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色漆和清漆——海上及相关结构防护涂料体系性能要求</w:t>
            </w:r>
          </w:p>
        </w:tc>
      </w:tr>
      <w:tr w14:paraId="7171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180E663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ASTM A480</w:t>
            </w:r>
          </w:p>
        </w:tc>
        <w:tc>
          <w:tcPr>
            <w:tcW w:w="0" w:type="auto"/>
            <w:shd w:val="clear"/>
            <w:tcMar>
              <w:top w:w="150" w:type="dxa"/>
              <w:left w:w="240" w:type="dxa"/>
              <w:bottom w:w="150" w:type="dxa"/>
              <w:right w:w="0" w:type="dxa"/>
            </w:tcMar>
            <w:vAlign w:val="center"/>
          </w:tcPr>
          <w:p w14:paraId="5F695E3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平轧不锈钢和耐热钢板、薄板和带材一般要求标准规范</w:t>
            </w:r>
          </w:p>
        </w:tc>
      </w:tr>
      <w:tr w14:paraId="32B8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5C543CD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ASTM D3359</w:t>
            </w:r>
          </w:p>
        </w:tc>
        <w:tc>
          <w:tcPr>
            <w:tcW w:w="0" w:type="auto"/>
            <w:shd w:val="clear"/>
            <w:tcMar>
              <w:top w:w="150" w:type="dxa"/>
              <w:left w:w="240" w:type="dxa"/>
              <w:bottom w:w="150" w:type="dxa"/>
              <w:right w:w="0" w:type="dxa"/>
            </w:tcMar>
            <w:vAlign w:val="center"/>
          </w:tcPr>
          <w:p w14:paraId="0EAE518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胶带法附着力测定标准试验方法</w:t>
            </w:r>
          </w:p>
        </w:tc>
      </w:tr>
      <w:tr w14:paraId="6727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021E928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ASTM D4285</w:t>
            </w:r>
          </w:p>
        </w:tc>
        <w:tc>
          <w:tcPr>
            <w:tcW w:w="0" w:type="auto"/>
            <w:shd w:val="clear"/>
            <w:tcMar>
              <w:top w:w="150" w:type="dxa"/>
              <w:left w:w="240" w:type="dxa"/>
              <w:bottom w:w="150" w:type="dxa"/>
              <w:right w:w="0" w:type="dxa"/>
            </w:tcMar>
            <w:vAlign w:val="center"/>
          </w:tcPr>
          <w:p w14:paraId="62D74FC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压缩空气中油或水指示标准试验方法</w:t>
            </w:r>
          </w:p>
        </w:tc>
      </w:tr>
      <w:tr w14:paraId="6E6E4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0E1F7E3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 SP0188</w:t>
            </w:r>
          </w:p>
        </w:tc>
        <w:tc>
          <w:tcPr>
            <w:tcW w:w="0" w:type="auto"/>
            <w:shd w:val="clear"/>
            <w:tcMar>
              <w:top w:w="150" w:type="dxa"/>
              <w:left w:w="240" w:type="dxa"/>
              <w:bottom w:w="150" w:type="dxa"/>
              <w:right w:w="0" w:type="dxa"/>
            </w:tcMar>
            <w:vAlign w:val="center"/>
          </w:tcPr>
          <w:p w14:paraId="721280C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导电基材上新防护涂层的不连续性（漏涂点）测试</w:t>
            </w:r>
          </w:p>
        </w:tc>
      </w:tr>
      <w:tr w14:paraId="68A0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0" w:type="auto"/>
            <w:shd w:val="clear"/>
            <w:tcMar>
              <w:top w:w="150" w:type="dxa"/>
              <w:left w:w="0" w:type="dxa"/>
              <w:bottom w:w="150" w:type="dxa"/>
              <w:right w:w="240" w:type="dxa"/>
            </w:tcMar>
            <w:vAlign w:val="center"/>
          </w:tcPr>
          <w:p w14:paraId="186FA3C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ISO/DIS 218091</w:t>
            </w:r>
          </w:p>
        </w:tc>
        <w:tc>
          <w:tcPr>
            <w:tcW w:w="0" w:type="auto"/>
            <w:shd w:val="clear"/>
            <w:tcMar>
              <w:top w:w="150" w:type="dxa"/>
              <w:left w:w="240" w:type="dxa"/>
              <w:bottom w:w="150" w:type="dxa"/>
              <w:right w:w="0" w:type="dxa"/>
            </w:tcMar>
            <w:vAlign w:val="center"/>
          </w:tcPr>
          <w:p w14:paraId="1764DCC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石油和天然气工业——用于管道运输系统的埋地或水下管道外涂层——第1部分：聚烯烃涂层</w:t>
            </w:r>
          </w:p>
        </w:tc>
      </w:tr>
      <w:tr w14:paraId="014E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7D24FDF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8009-0092-ILFC-00-000-PI-SP-00004</w:t>
            </w:r>
          </w:p>
        </w:tc>
        <w:tc>
          <w:tcPr>
            <w:tcW w:w="0" w:type="auto"/>
            <w:shd w:val="clear"/>
            <w:tcMar>
              <w:top w:w="150" w:type="dxa"/>
              <w:left w:w="240" w:type="dxa"/>
              <w:bottom w:w="150" w:type="dxa"/>
              <w:right w:w="0" w:type="dxa"/>
            </w:tcMar>
            <w:vAlign w:val="center"/>
          </w:tcPr>
          <w:p w14:paraId="31BFEE9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管道材料色标技术规格书</w:t>
            </w:r>
          </w:p>
        </w:tc>
      </w:tr>
      <w:tr w14:paraId="443D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8" w:hRule="atLeast"/>
        </w:trPr>
        <w:tc>
          <w:tcPr>
            <w:tcW w:w="0" w:type="auto"/>
            <w:shd w:val="clear"/>
            <w:tcMar>
              <w:top w:w="150" w:type="dxa"/>
              <w:left w:w="0" w:type="dxa"/>
              <w:bottom w:w="150" w:type="dxa"/>
              <w:right w:w="240" w:type="dxa"/>
            </w:tcMar>
            <w:vAlign w:val="center"/>
          </w:tcPr>
          <w:p w14:paraId="3C5F04C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8009-9000-LUOP-0000-000-ALL-REG-000010</w:t>
            </w:r>
          </w:p>
        </w:tc>
        <w:tc>
          <w:tcPr>
            <w:tcW w:w="0" w:type="auto"/>
            <w:shd w:val="clear"/>
            <w:tcMar>
              <w:top w:w="150" w:type="dxa"/>
              <w:left w:w="240" w:type="dxa"/>
              <w:bottom w:w="150" w:type="dxa"/>
              <w:right w:w="0" w:type="dxa"/>
            </w:tcMar>
            <w:vAlign w:val="center"/>
          </w:tcPr>
          <w:p w14:paraId="1C3D3EB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卢克石油乌兹别克斯坦运营公司设施涂装、标记和外防腐程序</w:t>
            </w:r>
          </w:p>
        </w:tc>
      </w:tr>
    </w:tbl>
    <w:p w14:paraId="636CC066">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1473A76A">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6. 责任和权限</w:t>
      </w:r>
    </w:p>
    <w:p w14:paraId="39A4B46D">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遵守本法规指南的责任由编制请购单包的部门和接收来料的人员承担。</w:t>
      </w:r>
    </w:p>
    <w:p w14:paraId="3191846B">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7. 与规格书和技术要求的偏差</w:t>
      </w:r>
    </w:p>
    <w:p w14:paraId="5E85A11E">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7.1 偏差的确定</w:t>
      </w:r>
    </w:p>
    <w:p w14:paraId="77956F47">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投标人必须在其报价（商务建议书）中明确确定与招标文件包中规定的规格书和/或与请求中引用的任何引用规格书、规范、标准或其任何附录中包含的规格书的任何偏差。除偏差登记表中列出的偏差外，LUOC 无义务审查、接受或识别任何偏差。</w:t>
      </w:r>
    </w:p>
    <w:p w14:paraId="39472A32">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7.2 偏差的登记</w:t>
      </w:r>
    </w:p>
    <w:p w14:paraId="15A64D42">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此类偏差必须列在报价中题为“规格书偏差”的单独章节中。如果投标人报价中没有偏差，投标人必须在其报价中强调“无规范标准偏差”。</w:t>
      </w:r>
    </w:p>
    <w:p w14:paraId="0C11DF72">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如果投标人报价中未说明所供产品存在偏差，则应视为无偏差。</w:t>
      </w:r>
    </w:p>
    <w:p w14:paraId="7BC3159A">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7.3 报价的最终性</w:t>
      </w:r>
    </w:p>
    <w:p w14:paraId="5EB6FB3D">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一旦采购订单授予投标人，除报价中提及并经 LUOC 书面批准的偏差外，不考虑其他偏差。</w:t>
      </w:r>
    </w:p>
    <w:p w14:paraId="00DB2031">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8. 通用要求</w:t>
      </w:r>
    </w:p>
    <w:p w14:paraId="20FD81FD">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8.1 尺寸</w:t>
      </w:r>
    </w:p>
    <w:p w14:paraId="5AD457CB">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总体尺寸必须以毫米表示，并符合第8.3节和第8.4节规定的条款和条件。</w:t>
      </w:r>
    </w:p>
    <w:p w14:paraId="669C9599">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8.2 压力等级</w:t>
      </w:r>
    </w:p>
    <w:p w14:paraId="49F78DB4">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压力等级（如 Class 150）必须以 ASME 等级给出，但压力本身必须以 barg（表压）计量。</w:t>
      </w:r>
    </w:p>
    <w:p w14:paraId="70F2CE15">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8.3 壁厚等级</w:t>
      </w:r>
    </w:p>
    <w:p w14:paraId="55355365">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管件壁厚必须使用英寸和小数表示。这些值必须首先以壁厚等级号表示（如 Schedule 40）。对于不对应壁厚等级号的壁厚，必须使用“加厚（XS）”或“双倍加厚（XXS）”名称。如厚度不符合上述任一名称，必须使用毫米和三位小数表示（如 1.312"WT）。</w:t>
      </w:r>
    </w:p>
    <w:p w14:paraId="33F5866C">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8.4 公称过大尺寸</w:t>
      </w:r>
    </w:p>
    <w:p w14:paraId="623E98E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公称管径 1/4"、3/8"、1-1/4"、2-1/2"、3-1/2"、5" 和 22" 不得使用，除非需要与制造商设备或现有管道连接匹配。如要使用其中一种尺寸，用于设备连接或现有连接时，必须使用异径管（不接受螺纹连接）增大至下一个可用公称尺寸。</w:t>
      </w:r>
    </w:p>
    <w:p w14:paraId="798851D2">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9. 认证</w:t>
      </w:r>
    </w:p>
    <w:p w14:paraId="526EFBF9">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9.1 通用要求</w:t>
      </w:r>
    </w:p>
    <w:p w14:paraId="4722D319">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所有承压部件要求提供符合 BS EN 10204.3.2 的材料证书，且必须包括但不限于：</w:t>
      </w:r>
    </w:p>
    <w:p w14:paraId="4C48CD77">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 化学分析</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力学性能</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热处理条件及其参数</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无损检测结果</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水压和/或气压试验结果</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炉号</w:t>
      </w:r>
    </w:p>
    <w:p w14:paraId="1BEBBC9B">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此外，在规定了 NACE MR0175/ISO 15156 要求的情况下，对于酸性工况，必须确定以下内容：</w:t>
      </w:r>
    </w:p>
    <w:p w14:paraId="75D9A6C5">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g) 符合 NACE MR0175/ISO 15156（经修订）及本规格书表1、表2、表3和表4中列出的附加要求。</w:t>
      </w:r>
    </w:p>
    <w:p w14:paraId="7656512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如果材料以淬火+回火或正火+回火状态供货，试验证书必须注明热处理条件及回火温度。</w:t>
      </w:r>
    </w:p>
    <w:p w14:paraId="5C281B6E">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根据批次大小，LUOC 保留将证书等级变更为 BS EN 10204.3.1 的权利。</w:t>
      </w:r>
    </w:p>
    <w:p w14:paraId="283D4FFD">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9.2 双边认证</w:t>
      </w:r>
    </w:p>
    <w:p w14:paraId="4A799BFE">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在不锈钢材料双边认证的情况下，材料证书必须表明符合存储描述代码中规定的两种不锈钢等级的要求。</w:t>
      </w:r>
    </w:p>
    <w:p w14:paraId="767F0E55">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9.3 证书内容</w:t>
      </w:r>
    </w:p>
    <w:p w14:paraId="3CD37D07">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所有证书必须包括制造商名称和地点。所有钢板锻件证书必须来自原始金属制造商。证书必须包括供应商采购订单号和部件采购订单号。</w:t>
      </w:r>
    </w:p>
    <w:p w14:paraId="60CEA8E1">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所附表格必须包括规格书中规定的所有元素，即使为零。</w:t>
      </w:r>
    </w:p>
    <w:p w14:paraId="4A5F5E5B">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元素必须给出至小数点后3位。</w:t>
      </w:r>
    </w:p>
    <w:p w14:paraId="7055B1D6">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9.4 其他</w:t>
      </w:r>
    </w:p>
    <w:p w14:paraId="5E44F1B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所有其他不在 BS EN 10204.3.2 和 BS EN 10204.3.1 覆盖范围内的部件必须要求符合 BS EN 10204.2.2 的符合性证书。</w:t>
      </w:r>
    </w:p>
    <w:p w14:paraId="45B66A89">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10. 分包商</w:t>
      </w:r>
    </w:p>
    <w:p w14:paraId="687F06B1">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供应商必须向公司提交主要部件供应分包商名单及部件制造/组装地点，供批准。该名单必须包括所有提交的投标，且在采购订单签署前后，未经公司书面同意，不得修改。</w:t>
      </w:r>
    </w:p>
    <w:p w14:paraId="3EB27C92">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293E0EEE">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11. 标识和标签要求</w:t>
      </w:r>
    </w:p>
    <w:p w14:paraId="4A5A100E">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管道产品必须按照 API 5L 管道材料色标技术规格书（009-0092-ILFC-00-000-PI-SP-00004）进行色标。</w:t>
      </w:r>
    </w:p>
    <w:p w14:paraId="72B783CC">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12. 管子</w:t>
      </w:r>
    </w:p>
    <w:p w14:paraId="61042AA7">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12.1 通用信息</w:t>
      </w:r>
    </w:p>
    <w:p w14:paraId="6C979E2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12.1.1 尺寸</w:t>
      </w:r>
    </w:p>
    <w:p w14:paraId="6A4E05F5">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金属管尺寸必须符合 API 5L 或 ASME B36.10。</w:t>
      </w:r>
    </w:p>
    <w:p w14:paraId="24CBF5A6">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12.1.2 长度</w:t>
      </w:r>
    </w:p>
    <w:p w14:paraId="4A2D4F6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尺寸 3" 及以上的管子应以双倍尺长度 11m~13m 供货，尺寸 2" 及以上的管子应以单倍尺长度 5m~7m 供货。</w:t>
      </w:r>
    </w:p>
    <w:p w14:paraId="71D5B9C9">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12.1.3 坡口</w:t>
      </w:r>
    </w:p>
    <w:p w14:paraId="00690836">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所有焊接管两端必须加工坡口，并符合 ASME B16.25、API 5L。</w:t>
      </w:r>
    </w:p>
    <w:p w14:paraId="149AC1CE">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12.1.4 螺纹</w:t>
      </w:r>
    </w:p>
    <w:p w14:paraId="1CE18682">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所有螺纹管必须在工厂按 ASME B1.20.1 在端部加工螺纹。接箍必须额定 3,000 磅，并按 API 5L（第46版）第9.12.2段所述以手拧紧状态供货。</w:t>
      </w:r>
    </w:p>
    <w:p w14:paraId="39ABA2C6">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shd w:val="clear" w:fill="FFFFFF"/>
        </w:rPr>
      </w:pPr>
    </w:p>
    <w:p w14:paraId="2F7A8D47">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shd w:val="clear" w:fill="FFFFFF"/>
        </w:rPr>
      </w:pPr>
    </w:p>
    <w:p w14:paraId="0EDC2B4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12.1.5 碳钢管</w:t>
      </w:r>
    </w:p>
    <w:p w14:paraId="48625298">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碳钢管在 NPS（公称管径）16" 及以下应为无缝管，NPS 18" 及以上应为电熔焊管（EFW），除非材料请购单中另有规定。（电阻焊（ERW）/电感应焊（EIW）不接受）。所有焊接接头必须 100% X射线检测，焊接系数必须为 1.0。</w:t>
      </w:r>
    </w:p>
    <w:p w14:paraId="1AC293B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12.1.6 互换性</w:t>
      </w:r>
    </w:p>
    <w:p w14:paraId="66B1C388">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对于焊接管，无缝管可作为可接受的替代品。对于无缝管，焊接管可作为可接受的替代品，前提是管子为单条纵向焊缝且为电焊，焊接系数为1.0。此类替代须逐案批准。</w:t>
      </w:r>
    </w:p>
    <w:p w14:paraId="43BC25C6">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12.1.7 热处理</w:t>
      </w:r>
    </w:p>
    <w:p w14:paraId="7C8CE89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所有成型和焊接工艺完成后，碳钢管必须按产品标准要求进行热处理。</w:t>
      </w:r>
    </w:p>
    <w:p w14:paraId="7E44AD98">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材料最终热处理后不得进行焊接修补。</w:t>
      </w:r>
    </w:p>
    <w:p w14:paraId="291DB82D">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12.1.8 材料请购单</w:t>
      </w:r>
    </w:p>
    <w:p w14:paraId="22F35B3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管子材料类型和等级必须在采购规格书中连同 NPS 和壁厚一起在材料描述中规定，并附 SAP 编号。</w:t>
      </w:r>
    </w:p>
    <w:p w14:paraId="4A8D6F89">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12.1.9 附加要求</w:t>
      </w:r>
    </w:p>
    <w:p w14:paraId="71C79A67">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如果奥氏体不锈钢管采用填充金属焊接且未进行热处理，熔敷金属必须按 ASME B31.3 第323.3段进行冲击试验。对于 TR 304/304L 等级，试验温度为（负）-100°C；所有其他等级，试验温度为（负）-29°C，作为焊接工艺的一部分。</w:t>
      </w:r>
    </w:p>
    <w:p w14:paraId="49E8684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管材在 Tmin=负29°C 时的冲击韧性必须至少为 KCU 3 kgf-m/cm²，KCV 2.5 kgf-m/cm²。</w:t>
      </w:r>
    </w:p>
    <w:p w14:paraId="080909D1">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shd w:val="clear" w:fill="FFFFFF"/>
        </w:rPr>
      </w:pPr>
    </w:p>
    <w:p w14:paraId="20316AE2">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12.2 特定要求</w:t>
      </w:r>
    </w:p>
    <w:p w14:paraId="3C7326FC">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管子必须符合 API 5L（最新版）产品规范等级 PSL 2 的要求。</w:t>
      </w:r>
    </w:p>
    <w:p w14:paraId="0F7DCAD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管子必须完全符合产品标准及本规格书的要求。</w:t>
      </w:r>
    </w:p>
    <w:p w14:paraId="3A579544">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设计用于含 H₂S 环境的管子，在指定情况下必须符合 API 5L（最新版）附录H的要求。</w:t>
      </w:r>
    </w:p>
    <w:p w14:paraId="113F99DB">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12.3 试验要求</w:t>
      </w:r>
    </w:p>
    <w:p w14:paraId="6F0DFF7C">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所有试验要求，包括无损检测（NDE），必须与适用的产品标准一致。本规格书或标准中未规定的附加试验，必须在采购订单中规定。</w:t>
      </w:r>
    </w:p>
    <w:p w14:paraId="68C4A491">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12.4 检验</w:t>
      </w:r>
    </w:p>
    <w:p w14:paraId="2B3FA8D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检验必须按本规格书执行，并按 API 5L 要求的范围进行。必要时，附加要求应在采购订单中规定。</w:t>
      </w:r>
    </w:p>
    <w:p w14:paraId="18520A47">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12.5 标识和标签要求</w:t>
      </w:r>
    </w:p>
    <w:p w14:paraId="775C740E">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12.5.1 管子标记</w:t>
      </w:r>
    </w:p>
    <w:p w14:paraId="773D095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管子必须按 API 5L 及本规格书第11条进行标记。</w:t>
      </w:r>
    </w:p>
    <w:p w14:paraId="394359B3">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12.5.2 炉号</w:t>
      </w:r>
    </w:p>
    <w:p w14:paraId="1CD97393">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炉号应根据相关材料试验证书确定。</w:t>
      </w:r>
    </w:p>
    <w:p w14:paraId="4ACF8A9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炉号必须按以下方式打印在管子上：</w:t>
      </w:r>
    </w:p>
    <w:p w14:paraId="3FDF867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 碳钢、低温碳钢和合金钢：用圆形金属钢印轻敲。</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不锈钢材料：电刻。</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较小直径的管子：炉号可标注在附带的金属标牌上。</w:t>
      </w:r>
    </w:p>
    <w:p w14:paraId="5ACDE03F">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shd w:val="clear" w:fill="FFFFFF"/>
        </w:rPr>
      </w:pPr>
    </w:p>
    <w:p w14:paraId="4E65BDDA">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12.6 保温要求</w:t>
      </w:r>
    </w:p>
    <w:p w14:paraId="14D5ED22">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除非采购订单中另有规定，管子必须按 ISO/DIS 218091 或采购订单中规定的其他标准提供保温层。</w:t>
      </w:r>
    </w:p>
    <w:p w14:paraId="3750558C">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管端必须不保温，以便至少在距端部 150 mm 处进行焊接和热处理，并必须具有临时防腐涂层。</w:t>
      </w:r>
    </w:p>
    <w:p w14:paraId="75FC435B">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12.7 防护与包装</w:t>
      </w:r>
    </w:p>
    <w:p w14:paraId="08004F49">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12.7.1 管塞</w:t>
      </w:r>
    </w:p>
    <w:p w14:paraId="3B872751">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管端必须用塑料耐磨端塞保护。对于坡口端，端塞必须覆盖整个坡口区域。</w:t>
      </w:r>
    </w:p>
    <w:p w14:paraId="524CA9F5">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12.7.2 包装</w:t>
      </w:r>
    </w:p>
    <w:p w14:paraId="12E0273C">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管子必须按便于搬运、防止管子和保温层损坏的方式进行包装，并做好出口准备。供应商必须在投标中提供其标准包装程序供批准。</w:t>
      </w:r>
    </w:p>
    <w:p w14:paraId="168F12E5">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13. 管件</w:t>
      </w:r>
    </w:p>
    <w:p w14:paraId="20ED3ADD">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13.1 通用信息</w:t>
      </w:r>
    </w:p>
    <w:p w14:paraId="1450F21D">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13.1.1 尺寸</w:t>
      </w:r>
    </w:p>
    <w:p w14:paraId="215B4E49">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管件尺寸必须符合 ASME B16.9、ASME B16、MSS SP75、ASME B31.4（适用于由管子制造的弯管）。弯管必须符合 ASME B16.49。</w:t>
      </w:r>
    </w:p>
    <w:p w14:paraId="52826136">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13.1.2 碳钢管件</w:t>
      </w:r>
    </w:p>
    <w:p w14:paraId="5562162D">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带对焊接头的碳钢管件必须符合 ASME B16.9、ASME B31.4（适用于由管子制造的弯管），且在 NPS 16" 及以下应为无缝，NPS 18" 及以上应为焊接，除非材料请购单中另有规定。弯管必须符合 ASME B16.49。</w:t>
      </w:r>
    </w:p>
    <w:p w14:paraId="10DADC0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34225E82">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13.1.3 互换性</w:t>
      </w:r>
    </w:p>
    <w:p w14:paraId="56C3A123">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无缝管件可作为焊接管件的可接受替代品。焊接管件可作为无缝管件的可接受替代品，前提是管件焊接系数为1.0。此类替代须经 LUOC 逐案批准。</w:t>
      </w:r>
    </w:p>
    <w:p w14:paraId="56BCC25E">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13.1.4 加强管件</w:t>
      </w:r>
    </w:p>
    <w:p w14:paraId="4FB080AD">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加强弯管管件必须按 ASME B31.3 设计。供应商必须在投标中提供图纸，并在采购订单授予后提供计算书供批准。</w:t>
      </w:r>
    </w:p>
    <w:p w14:paraId="7D6268B2">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13.1.5 采购规格书</w:t>
      </w:r>
    </w:p>
    <w:p w14:paraId="08D12739">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管件材料类型和等级必须连同 NPS 和壁厚一起在材料请购单“供货范围”中的库存代码描述中规定。</w:t>
      </w:r>
    </w:p>
    <w:p w14:paraId="2D2895D7">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13.1.6 热处理后焊接</w:t>
      </w:r>
    </w:p>
    <w:p w14:paraId="055DBD55">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焊接管件在材料最终热处理后不得进行焊接修补。</w:t>
      </w:r>
    </w:p>
    <w:p w14:paraId="59FE5428">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13.1.7 异径管件壁厚</w:t>
      </w:r>
    </w:p>
    <w:p w14:paraId="63DC811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对于显示两个壁厚的异径管件，第一个规定的应为较大直径或主管的壁厚，第二个应为较小直径或支管的壁厚。</w:t>
      </w:r>
    </w:p>
    <w:p w14:paraId="567C123A">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13.1.8 热处理设备</w:t>
      </w:r>
    </w:p>
    <w:p w14:paraId="6234FED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制造商必须按 API RP 6HT《碳钢和低合金钢大截面和临界截面部件的热处理和试验》使用热处理技术手段（如适用）。</w:t>
      </w:r>
    </w:p>
    <w:p w14:paraId="3FBB1449">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13.2 特定要求</w:t>
      </w:r>
    </w:p>
    <w:p w14:paraId="21F08081">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13.2.1 按 ASTM A420 WPL6、ASTM A350 LF2 和 ASTM A694 的管件</w:t>
      </w:r>
    </w:p>
    <w:p w14:paraId="70C216DC">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管件必须完全符合产品标准、本规格书及以下特定要求：</w:t>
      </w:r>
    </w:p>
    <w:p w14:paraId="6CF505E1">
      <w:pPr>
        <w:keepNext w:val="0"/>
        <w:keepLines w:val="0"/>
        <w:widowControl/>
        <w:numPr>
          <w:numId w:val="0"/>
        </w:numPr>
        <w:suppressLineNumbers w:val="0"/>
        <w:spacing w:before="0" w:beforeAutospacing="1" w:after="0" w:afterAutospacing="1"/>
        <w:ind w:left="-360" w:leftChars="0"/>
      </w:pPr>
    </w:p>
    <w:p w14:paraId="6B0912D4">
      <w:pPr>
        <w:pStyle w:val="5"/>
        <w:keepNext w:val="0"/>
        <w:keepLines w:val="0"/>
        <w:widowControl/>
        <w:numPr>
          <w:ilvl w:val="0"/>
          <w:numId w:val="2"/>
        </w:numPr>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CE = 必须小于 0.43%（钢包分析），使用以下公式：CE = C + Mn/6 + (Cr + Mo + V)/5 + (Ni + Cu)/15</w:t>
      </w:r>
    </w:p>
    <w:p w14:paraId="4009C435">
      <w:pPr>
        <w:pStyle w:val="5"/>
        <w:keepNext w:val="0"/>
        <w:keepLines w:val="0"/>
        <w:widowControl/>
        <w:numPr>
          <w:ilvl w:val="0"/>
          <w:numId w:val="2"/>
        </w:numPr>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碳含量 = 最大 0.23%</w:t>
      </w:r>
    </w:p>
    <w:p w14:paraId="2731E400">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13.2.2 管件在指定情况下必须满足 NACE MR0175/ISO 15156（H₂S）的维护要求</w:t>
      </w:r>
    </w:p>
    <w:p w14:paraId="5D5256F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碳锰钢（C-Mn）管件除满足本规格书及订单描述中提供的 ASTM 要求外，还必须满足：无缝管件——表3；钢板制管件——表2；锻件——表1。无缝管件必须完全脱氧、细晶粒，且以正火、正火+回火或淬火+回火状态供货。</w:t>
      </w:r>
    </w:p>
    <w:p w14:paraId="24210417">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由轧制钢板制造的焊接管件必须使用完全脱氧、细晶粒钢板，采用低硫磷终炼制造。钢板必须经过真空脱气和氩气吹扫工艺，并以正火或淬火+回火状态供货。</w:t>
      </w:r>
    </w:p>
    <w:p w14:paraId="25D457BD">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由管子制造的管件必须符合 API 5L 附录H。</w:t>
      </w:r>
    </w:p>
    <w:p w14:paraId="18449517">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13.3 试验要求</w:t>
      </w:r>
    </w:p>
    <w:p w14:paraId="4BC22FC3">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所有试验要求，包括无损检测（NDE），必须与当时适用的产品标准一致，并在采购订单中规定。</w:t>
      </w:r>
    </w:p>
    <w:p w14:paraId="5DED0DEF">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13.4 检验</w:t>
      </w:r>
    </w:p>
    <w:p w14:paraId="29FE9FCF">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检验要求必须按采购订单中的规定执行。</w:t>
      </w:r>
    </w:p>
    <w:p w14:paraId="01988ECD">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13.5 标识和标签要求</w:t>
      </w:r>
    </w:p>
    <w:p w14:paraId="0CFB854E">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13.5.1 管件标记</w:t>
      </w:r>
    </w:p>
    <w:p w14:paraId="274313C4">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除相关产品标准中的标签要求外，NPS 2" 及以上的每个管件必须在其本体上用不可去除的油漆标注其库存代码编号、采购订单号和采购订单中的项目编号。对于 1-1/2" 及以下的管件，此类标记必须标注在附带的金属标牌上。标牌必须附在每个包装上。</w:t>
      </w:r>
    </w:p>
    <w:p w14:paraId="086B6216">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13.5.2 炉号</w:t>
      </w:r>
    </w:p>
    <w:p w14:paraId="7A994CD0">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炉号应根据相关材料试验证书确定。炉号必须按以下方式打印在管件上：</w:t>
      </w:r>
    </w:p>
    <w:p w14:paraId="4C67A59C">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 碳钢、低温碳钢和合金钢：用圆形金属钢印轻敲。</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较小尺寸管件：炉号可标注在附带的金属标牌上。</w:t>
      </w:r>
    </w:p>
    <w:p w14:paraId="109DBC5F">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13.6 防护与包装</w:t>
      </w:r>
    </w:p>
    <w:p w14:paraId="7EA9F19D">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13.6.1 管塞</w:t>
      </w:r>
    </w:p>
    <w:p w14:paraId="60641341">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管件开口端必须用重型塑料端塞或管帽保护。对于坡口端，管帽必须覆盖整个坡口区域。</w:t>
      </w:r>
    </w:p>
    <w:p w14:paraId="1C24D6F1">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13.6.2 包装</w:t>
      </w:r>
    </w:p>
    <w:p w14:paraId="3D16CDBE">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管件必须按便于搬运、防止损坏的方式进行包装，并做好出口准备。供应商必须在投标中提供其标准包装程序供批准。</w:t>
      </w:r>
    </w:p>
    <w:p w14:paraId="55734F9B">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41FE0711">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r>
        <w:rPr>
          <w:rFonts w:hint="default" w:ascii="Segoe UI" w:hAnsi="Segoe UI" w:eastAsia="Segoe UI" w:cs="Segoe UI"/>
          <w:b/>
          <w:bCs/>
          <w:caps w:val="0"/>
          <w:color w:val="0F1115"/>
          <w:spacing w:val="0"/>
          <w:sz w:val="33"/>
          <w:szCs w:val="33"/>
          <w:shd w:val="clear" w:fill="FFFFFF"/>
        </w:rPr>
        <w:t>表1</w:t>
      </w:r>
    </w:p>
    <w:p w14:paraId="7FCFE744">
      <w:pPr>
        <w:rPr>
          <w:rFonts w:hint="default"/>
        </w:rPr>
      </w:pPr>
      <w:r>
        <w:rPr>
          <w:rFonts w:ascii="Segoe UI" w:hAnsi="Segoe UI" w:eastAsia="Segoe UI" w:cs="Segoe UI"/>
          <w:b/>
          <w:bCs/>
          <w:i w:val="0"/>
          <w:iCs w:val="0"/>
          <w:caps w:val="0"/>
          <w:color w:val="0F1115"/>
          <w:spacing w:val="0"/>
          <w:sz w:val="24"/>
          <w:szCs w:val="24"/>
          <w:shd w:val="clear" w:fill="FFFFFF"/>
        </w:rPr>
        <w:t>酸性工况材料要求（酸性工况环境操作按 NACE MR0175/ISO 15156 定义）碳钢管件和锻制法兰</w:t>
      </w:r>
    </w:p>
    <w:tbl>
      <w:tblPr>
        <w:tblpPr w:leftFromText="180" w:rightFromText="180" w:vertAnchor="text" w:horzAnchor="page" w:tblpX="431" w:tblpY="874"/>
        <w:tblOverlap w:val="never"/>
        <w:tblW w:w="11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4852"/>
        <w:gridCol w:w="6428"/>
      </w:tblGrid>
      <w:tr w14:paraId="1D72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9D66D5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H₂S分压（bar）</w:t>
            </w:r>
          </w:p>
        </w:tc>
        <w:tc>
          <w:tcPr>
            <w:tcW w:w="0" w:type="auto"/>
            <w:shd w:val="clear"/>
            <w:tcMar>
              <w:top w:w="150" w:type="dxa"/>
              <w:left w:w="240" w:type="dxa"/>
              <w:bottom w:w="150" w:type="dxa"/>
              <w:right w:w="0" w:type="dxa"/>
            </w:tcMar>
            <w:vAlign w:val="center"/>
          </w:tcPr>
          <w:p w14:paraId="1768B49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高于 0.0035（0.05 psia）</w:t>
            </w:r>
          </w:p>
        </w:tc>
      </w:tr>
      <w:tr w14:paraId="78E6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7E7426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pH值</w:t>
            </w:r>
          </w:p>
        </w:tc>
        <w:tc>
          <w:tcPr>
            <w:tcW w:w="0" w:type="auto"/>
            <w:shd w:val="clear"/>
            <w:tcMar>
              <w:top w:w="150" w:type="dxa"/>
              <w:left w:w="240" w:type="dxa"/>
              <w:bottom w:w="150" w:type="dxa"/>
              <w:right w:w="0" w:type="dxa"/>
            </w:tcMar>
            <w:vAlign w:val="center"/>
          </w:tcPr>
          <w:p w14:paraId="312D3B9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5.5及以下</w:t>
            </w:r>
          </w:p>
        </w:tc>
      </w:tr>
      <w:tr w14:paraId="6853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76304CD4">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化学成分</w:t>
            </w:r>
          </w:p>
        </w:tc>
      </w:tr>
      <w:tr w14:paraId="2CAB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24DF82F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最大碳含量（%）</w:t>
            </w:r>
          </w:p>
        </w:tc>
        <w:tc>
          <w:tcPr>
            <w:tcW w:w="0" w:type="auto"/>
            <w:shd w:val="clear"/>
            <w:tcMar>
              <w:top w:w="150" w:type="dxa"/>
              <w:left w:w="240" w:type="dxa"/>
              <w:bottom w:w="150" w:type="dxa"/>
              <w:right w:w="0" w:type="dxa"/>
            </w:tcMar>
            <w:vAlign w:val="center"/>
          </w:tcPr>
          <w:p w14:paraId="5E7AD9B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0.23</w:t>
            </w:r>
          </w:p>
        </w:tc>
      </w:tr>
      <w:tr w14:paraId="042F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67E857B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最大硫含量（%）</w:t>
            </w:r>
          </w:p>
        </w:tc>
        <w:tc>
          <w:tcPr>
            <w:tcW w:w="0" w:type="auto"/>
            <w:shd w:val="clear"/>
            <w:tcMar>
              <w:top w:w="150" w:type="dxa"/>
              <w:left w:w="240" w:type="dxa"/>
              <w:bottom w:w="150" w:type="dxa"/>
              <w:right w:w="0" w:type="dxa"/>
            </w:tcMar>
            <w:vAlign w:val="center"/>
          </w:tcPr>
          <w:p w14:paraId="154147B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0.025</w:t>
            </w:r>
          </w:p>
        </w:tc>
      </w:tr>
      <w:tr w14:paraId="05BC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55DBDE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最大磷含量（%）</w:t>
            </w:r>
          </w:p>
        </w:tc>
        <w:tc>
          <w:tcPr>
            <w:tcW w:w="0" w:type="auto"/>
            <w:shd w:val="clear"/>
            <w:tcMar>
              <w:top w:w="150" w:type="dxa"/>
              <w:left w:w="240" w:type="dxa"/>
              <w:bottom w:w="150" w:type="dxa"/>
              <w:right w:w="0" w:type="dxa"/>
            </w:tcMar>
            <w:vAlign w:val="center"/>
          </w:tcPr>
          <w:p w14:paraId="7E8787B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0.020</w:t>
            </w:r>
          </w:p>
        </w:tc>
      </w:tr>
      <w:tr w14:paraId="5D48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D4D921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最大Nb+V（%）</w:t>
            </w:r>
          </w:p>
        </w:tc>
        <w:tc>
          <w:tcPr>
            <w:tcW w:w="0" w:type="auto"/>
            <w:shd w:val="clear"/>
            <w:tcMar>
              <w:top w:w="150" w:type="dxa"/>
              <w:left w:w="240" w:type="dxa"/>
              <w:bottom w:w="150" w:type="dxa"/>
              <w:right w:w="0" w:type="dxa"/>
            </w:tcMar>
            <w:vAlign w:val="center"/>
          </w:tcPr>
          <w:p w14:paraId="5A864C1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见表4</w:t>
            </w:r>
          </w:p>
        </w:tc>
      </w:tr>
      <w:tr w14:paraId="5CB5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678AE5B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最大Nb（%）</w:t>
            </w:r>
          </w:p>
        </w:tc>
        <w:tc>
          <w:tcPr>
            <w:tcW w:w="0" w:type="auto"/>
            <w:shd w:val="clear"/>
            <w:tcMar>
              <w:top w:w="150" w:type="dxa"/>
              <w:left w:w="240" w:type="dxa"/>
              <w:bottom w:w="150" w:type="dxa"/>
              <w:right w:w="0" w:type="dxa"/>
            </w:tcMar>
            <w:vAlign w:val="center"/>
          </w:tcPr>
          <w:p w14:paraId="5C7D1AC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见表4</w:t>
            </w:r>
          </w:p>
        </w:tc>
      </w:tr>
      <w:tr w14:paraId="0A60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89B5C7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CaSi及真空或氩气处理（最大Ca 0.006%）</w:t>
            </w:r>
          </w:p>
        </w:tc>
        <w:tc>
          <w:tcPr>
            <w:tcW w:w="0" w:type="auto"/>
            <w:shd w:val="clear"/>
            <w:tcMar>
              <w:top w:w="150" w:type="dxa"/>
              <w:left w:w="240" w:type="dxa"/>
              <w:bottom w:w="150" w:type="dxa"/>
              <w:right w:w="0" w:type="dxa"/>
            </w:tcMar>
            <w:vAlign w:val="center"/>
          </w:tcPr>
          <w:p w14:paraId="1C54A65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否</w:t>
            </w:r>
          </w:p>
        </w:tc>
      </w:tr>
      <w:tr w14:paraId="41A5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D38D0B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碳当量</w:t>
            </w:r>
          </w:p>
        </w:tc>
        <w:tc>
          <w:tcPr>
            <w:tcW w:w="0" w:type="auto"/>
            <w:shd w:val="clear"/>
            <w:tcMar>
              <w:top w:w="150" w:type="dxa"/>
              <w:left w:w="240" w:type="dxa"/>
              <w:bottom w:w="150" w:type="dxa"/>
              <w:right w:w="0" w:type="dxa"/>
            </w:tcMar>
            <w:vAlign w:val="center"/>
          </w:tcPr>
          <w:p w14:paraId="32B3C09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见表4</w:t>
            </w:r>
          </w:p>
        </w:tc>
      </w:tr>
      <w:tr w14:paraId="1989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16E12A6B">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试验要求</w:t>
            </w:r>
          </w:p>
        </w:tc>
      </w:tr>
      <w:tr w14:paraId="3FFC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1C7830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 SSC试验</w:t>
            </w:r>
          </w:p>
        </w:tc>
        <w:tc>
          <w:tcPr>
            <w:tcW w:w="0" w:type="auto"/>
            <w:shd w:val="clear"/>
            <w:tcMar>
              <w:top w:w="150" w:type="dxa"/>
              <w:left w:w="240" w:type="dxa"/>
              <w:bottom w:w="150" w:type="dxa"/>
              <w:right w:w="0" w:type="dxa"/>
            </w:tcMar>
            <w:vAlign w:val="center"/>
          </w:tcPr>
          <w:p w14:paraId="167B395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不要求</w:t>
            </w:r>
          </w:p>
        </w:tc>
      </w:tr>
      <w:tr w14:paraId="2833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723102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 HIC试验（TM0284参考溶液TM0177）</w:t>
            </w:r>
          </w:p>
        </w:tc>
        <w:tc>
          <w:tcPr>
            <w:tcW w:w="0" w:type="auto"/>
            <w:shd w:val="clear"/>
            <w:tcMar>
              <w:top w:w="150" w:type="dxa"/>
              <w:left w:w="240" w:type="dxa"/>
              <w:bottom w:w="150" w:type="dxa"/>
              <w:right w:w="0" w:type="dxa"/>
            </w:tcMar>
            <w:vAlign w:val="center"/>
          </w:tcPr>
          <w:p w14:paraId="30C027A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不要求</w:t>
            </w:r>
          </w:p>
        </w:tc>
      </w:tr>
      <w:tr w14:paraId="539F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9CD053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超声波检测</w:t>
            </w:r>
          </w:p>
        </w:tc>
        <w:tc>
          <w:tcPr>
            <w:tcW w:w="0" w:type="auto"/>
            <w:shd w:val="clear"/>
            <w:tcMar>
              <w:top w:w="150" w:type="dxa"/>
              <w:left w:w="240" w:type="dxa"/>
              <w:bottom w:w="150" w:type="dxa"/>
              <w:right w:w="0" w:type="dxa"/>
            </w:tcMar>
            <w:vAlign w:val="center"/>
          </w:tcPr>
          <w:p w14:paraId="21F9617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不要求</w:t>
            </w:r>
          </w:p>
        </w:tc>
      </w:tr>
      <w:tr w14:paraId="3F52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15DAF963">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特殊要求</w:t>
            </w:r>
          </w:p>
        </w:tc>
      </w:tr>
      <w:tr w14:paraId="73C5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98E0AB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最大硬度</w:t>
            </w:r>
          </w:p>
        </w:tc>
        <w:tc>
          <w:tcPr>
            <w:tcW w:w="0" w:type="auto"/>
            <w:shd w:val="clear"/>
            <w:tcMar>
              <w:top w:w="150" w:type="dxa"/>
              <w:left w:w="240" w:type="dxa"/>
              <w:bottom w:w="150" w:type="dxa"/>
              <w:right w:w="0" w:type="dxa"/>
            </w:tcMar>
            <w:vAlign w:val="center"/>
          </w:tcPr>
          <w:p w14:paraId="07D35C2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&lt;210 HB（铸件/金属批次试验），若材料标准未要求更低硬度</w:t>
            </w:r>
          </w:p>
        </w:tc>
      </w:tr>
      <w:tr w14:paraId="5DB8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07730E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焊接修补</w:t>
            </w:r>
          </w:p>
        </w:tc>
        <w:tc>
          <w:tcPr>
            <w:tcW w:w="0" w:type="auto"/>
            <w:shd w:val="clear"/>
            <w:tcMar>
              <w:top w:w="150" w:type="dxa"/>
              <w:left w:w="240" w:type="dxa"/>
              <w:bottom w:w="150" w:type="dxa"/>
              <w:right w:w="0" w:type="dxa"/>
            </w:tcMar>
            <w:vAlign w:val="center"/>
          </w:tcPr>
          <w:p w14:paraId="6697D4E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不适用</w:t>
            </w:r>
          </w:p>
        </w:tc>
      </w:tr>
    </w:tbl>
    <w:p w14:paraId="444779CD">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注：</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淬火+回火的管件和法兰必须在 &gt;650°C 的温度下回火。未经 LUOC 事先书面批准，不得在 &gt;700°C 的温度下回火。</w:t>
      </w:r>
    </w:p>
    <w:p w14:paraId="229B0382">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2E2AAF52">
      <w:pPr>
        <w:rPr>
          <w:rFonts w:hint="default" w:ascii="Segoe UI" w:hAnsi="Segoe UI" w:eastAsia="Segoe UI" w:cs="Segoe UI"/>
          <w:b/>
          <w:bCs/>
          <w:caps w:val="0"/>
          <w:color w:val="0F1115"/>
          <w:spacing w:val="0"/>
          <w:sz w:val="33"/>
          <w:szCs w:val="33"/>
          <w:shd w:val="clear" w:fill="FFFFFF"/>
        </w:rPr>
      </w:pPr>
    </w:p>
    <w:p w14:paraId="63BA3940">
      <w:pPr>
        <w:rPr>
          <w:rFonts w:hint="default" w:ascii="Segoe UI" w:hAnsi="Segoe UI" w:eastAsia="Segoe UI" w:cs="Segoe UI"/>
          <w:b/>
          <w:bCs/>
          <w:caps w:val="0"/>
          <w:color w:val="0F1115"/>
          <w:spacing w:val="0"/>
          <w:sz w:val="33"/>
          <w:szCs w:val="33"/>
          <w:shd w:val="clear" w:fill="FFFFFF"/>
        </w:rPr>
      </w:pPr>
    </w:p>
    <w:p w14:paraId="73C5C30C">
      <w:pPr>
        <w:rPr>
          <w:rFonts w:hint="default" w:ascii="Segoe UI" w:hAnsi="Segoe UI" w:eastAsia="Segoe UI" w:cs="Segoe UI"/>
          <w:b/>
          <w:bCs/>
          <w:caps w:val="0"/>
          <w:color w:val="0F1115"/>
          <w:spacing w:val="0"/>
          <w:sz w:val="33"/>
          <w:szCs w:val="33"/>
          <w:shd w:val="clear" w:fill="FFFFFF"/>
        </w:rPr>
      </w:pPr>
    </w:p>
    <w:p w14:paraId="56DE448E">
      <w:pPr>
        <w:rPr>
          <w:rFonts w:hint="default" w:ascii="Segoe UI" w:hAnsi="Segoe UI" w:eastAsia="Segoe UI" w:cs="Segoe UI"/>
          <w:b/>
          <w:bCs/>
          <w:caps w:val="0"/>
          <w:color w:val="0F1115"/>
          <w:spacing w:val="0"/>
          <w:sz w:val="33"/>
          <w:szCs w:val="33"/>
          <w:shd w:val="clear" w:fill="FFFFFF"/>
        </w:rPr>
      </w:pPr>
    </w:p>
    <w:p w14:paraId="00EACCBE">
      <w:pPr>
        <w:rPr>
          <w:rFonts w:hint="default" w:ascii="Segoe UI" w:hAnsi="Segoe UI" w:eastAsia="Segoe UI" w:cs="Segoe UI"/>
          <w:b/>
          <w:bCs/>
          <w:caps w:val="0"/>
          <w:color w:val="0F1115"/>
          <w:spacing w:val="0"/>
          <w:sz w:val="33"/>
          <w:szCs w:val="33"/>
          <w:shd w:val="clear" w:fill="FFFFFF"/>
        </w:rPr>
      </w:pPr>
    </w:p>
    <w:p w14:paraId="250C04DB">
      <w:pPr>
        <w:rPr>
          <w:rFonts w:hint="default" w:ascii="Segoe UI" w:hAnsi="Segoe UI" w:eastAsia="Segoe UI" w:cs="Segoe UI"/>
          <w:b/>
          <w:bCs/>
          <w:caps w:val="0"/>
          <w:color w:val="0F1115"/>
          <w:spacing w:val="0"/>
          <w:sz w:val="33"/>
          <w:szCs w:val="33"/>
          <w:shd w:val="clear" w:fill="FFFFFF"/>
        </w:rPr>
      </w:pPr>
    </w:p>
    <w:p w14:paraId="3CCDA13B">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r>
        <w:rPr>
          <w:rFonts w:hint="default" w:ascii="Segoe UI" w:hAnsi="Segoe UI" w:eastAsia="Segoe UI" w:cs="Segoe UI"/>
          <w:b/>
          <w:bCs/>
          <w:caps w:val="0"/>
          <w:color w:val="0F1115"/>
          <w:spacing w:val="0"/>
          <w:sz w:val="33"/>
          <w:szCs w:val="33"/>
          <w:shd w:val="clear" w:fill="FFFFFF"/>
        </w:rPr>
        <w:t>表2</w:t>
      </w:r>
    </w:p>
    <w:p w14:paraId="4FB215EC">
      <w:pPr>
        <w:rPr>
          <w:rFonts w:hint="default"/>
        </w:rPr>
      </w:pPr>
      <w:r>
        <w:rPr>
          <w:rFonts w:ascii="Segoe UI" w:hAnsi="Segoe UI" w:eastAsia="Segoe UI" w:cs="Segoe UI"/>
          <w:b/>
          <w:bCs/>
          <w:i w:val="0"/>
          <w:iCs w:val="0"/>
          <w:caps w:val="0"/>
          <w:color w:val="0F1115"/>
          <w:spacing w:val="0"/>
          <w:sz w:val="24"/>
          <w:szCs w:val="24"/>
          <w:shd w:val="clear" w:fill="FFFFFF"/>
        </w:rPr>
        <w:t>酸性工况材料要求（酸性工况环境操作按 NACE MR0175/ISO 15156 定义）</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可焊钢板制碳钢管件</w:t>
      </w:r>
    </w:p>
    <w:tbl>
      <w:tblPr>
        <w:tblpPr w:leftFromText="180" w:rightFromText="180" w:vertAnchor="text" w:horzAnchor="page" w:tblpX="374" w:tblpY="800"/>
        <w:tblOverlap w:val="never"/>
        <w:tblW w:w="11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5949"/>
        <w:gridCol w:w="5331"/>
      </w:tblGrid>
      <w:tr w14:paraId="1DC7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2ECCE2A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H₂S分压（bar）</w:t>
            </w:r>
          </w:p>
        </w:tc>
        <w:tc>
          <w:tcPr>
            <w:tcW w:w="0" w:type="auto"/>
            <w:shd w:val="clear"/>
            <w:tcMar>
              <w:top w:w="150" w:type="dxa"/>
              <w:left w:w="240" w:type="dxa"/>
              <w:bottom w:w="150" w:type="dxa"/>
              <w:right w:w="0" w:type="dxa"/>
            </w:tcMar>
            <w:vAlign w:val="center"/>
          </w:tcPr>
          <w:p w14:paraId="4C27722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高于 0.0035（0.05 psia）</w:t>
            </w:r>
          </w:p>
        </w:tc>
      </w:tr>
      <w:tr w14:paraId="6CFC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4280DFD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pH值</w:t>
            </w:r>
          </w:p>
        </w:tc>
        <w:tc>
          <w:tcPr>
            <w:tcW w:w="0" w:type="auto"/>
            <w:shd w:val="clear"/>
            <w:tcMar>
              <w:top w:w="150" w:type="dxa"/>
              <w:left w:w="240" w:type="dxa"/>
              <w:bottom w:w="150" w:type="dxa"/>
              <w:right w:w="0" w:type="dxa"/>
            </w:tcMar>
            <w:vAlign w:val="center"/>
          </w:tcPr>
          <w:p w14:paraId="4EBE837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5.5及以下</w:t>
            </w:r>
          </w:p>
        </w:tc>
      </w:tr>
      <w:tr w14:paraId="1F52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10BBF615">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化学成分</w:t>
            </w:r>
          </w:p>
        </w:tc>
      </w:tr>
      <w:tr w14:paraId="1368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2914419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最大碳含量（%）</w:t>
            </w:r>
          </w:p>
        </w:tc>
        <w:tc>
          <w:tcPr>
            <w:tcW w:w="0" w:type="auto"/>
            <w:shd w:val="clear"/>
            <w:tcMar>
              <w:top w:w="150" w:type="dxa"/>
              <w:left w:w="240" w:type="dxa"/>
              <w:bottom w:w="150" w:type="dxa"/>
              <w:right w:w="0" w:type="dxa"/>
            </w:tcMar>
            <w:vAlign w:val="center"/>
          </w:tcPr>
          <w:p w14:paraId="34A65A6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0.23</w:t>
            </w:r>
          </w:p>
        </w:tc>
      </w:tr>
      <w:tr w14:paraId="0383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1C6329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最大硫含量（%）</w:t>
            </w:r>
          </w:p>
        </w:tc>
        <w:tc>
          <w:tcPr>
            <w:tcW w:w="0" w:type="auto"/>
            <w:shd w:val="clear"/>
            <w:tcMar>
              <w:top w:w="150" w:type="dxa"/>
              <w:left w:w="240" w:type="dxa"/>
              <w:bottom w:w="150" w:type="dxa"/>
              <w:right w:w="0" w:type="dxa"/>
            </w:tcMar>
            <w:vAlign w:val="center"/>
          </w:tcPr>
          <w:p w14:paraId="0F3B2EF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0.003</w:t>
            </w:r>
          </w:p>
        </w:tc>
      </w:tr>
      <w:tr w14:paraId="797A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67495A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最大磷含量（%）</w:t>
            </w:r>
          </w:p>
        </w:tc>
        <w:tc>
          <w:tcPr>
            <w:tcW w:w="0" w:type="auto"/>
            <w:shd w:val="clear"/>
            <w:tcMar>
              <w:top w:w="150" w:type="dxa"/>
              <w:left w:w="240" w:type="dxa"/>
              <w:bottom w:w="150" w:type="dxa"/>
              <w:right w:w="0" w:type="dxa"/>
            </w:tcMar>
            <w:vAlign w:val="center"/>
          </w:tcPr>
          <w:p w14:paraId="2C3C1B1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0.01</w:t>
            </w:r>
          </w:p>
        </w:tc>
      </w:tr>
      <w:tr w14:paraId="5029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535B318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最大Nb+V（%）</w:t>
            </w:r>
          </w:p>
        </w:tc>
        <w:tc>
          <w:tcPr>
            <w:tcW w:w="0" w:type="auto"/>
            <w:shd w:val="clear"/>
            <w:tcMar>
              <w:top w:w="150" w:type="dxa"/>
              <w:left w:w="240" w:type="dxa"/>
              <w:bottom w:w="150" w:type="dxa"/>
              <w:right w:w="0" w:type="dxa"/>
            </w:tcMar>
            <w:vAlign w:val="center"/>
          </w:tcPr>
          <w:p w14:paraId="7F578D1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见表4</w:t>
            </w:r>
          </w:p>
        </w:tc>
      </w:tr>
      <w:tr w14:paraId="7203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205838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最大Nb（%）</w:t>
            </w:r>
          </w:p>
        </w:tc>
        <w:tc>
          <w:tcPr>
            <w:tcW w:w="0" w:type="auto"/>
            <w:shd w:val="clear"/>
            <w:tcMar>
              <w:top w:w="150" w:type="dxa"/>
              <w:left w:w="240" w:type="dxa"/>
              <w:bottom w:w="150" w:type="dxa"/>
              <w:right w:w="0" w:type="dxa"/>
            </w:tcMar>
            <w:vAlign w:val="center"/>
          </w:tcPr>
          <w:p w14:paraId="25E4E9E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见表4</w:t>
            </w:r>
          </w:p>
        </w:tc>
      </w:tr>
      <w:tr w14:paraId="02BA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9EFE8F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CaSi及真空或氩气处理（最大Ca 0.006%）*</w:t>
            </w:r>
          </w:p>
        </w:tc>
        <w:tc>
          <w:tcPr>
            <w:tcW w:w="0" w:type="auto"/>
            <w:shd w:val="clear"/>
            <w:tcMar>
              <w:top w:w="150" w:type="dxa"/>
              <w:left w:w="240" w:type="dxa"/>
              <w:bottom w:w="150" w:type="dxa"/>
              <w:right w:w="0" w:type="dxa"/>
            </w:tcMar>
            <w:vAlign w:val="center"/>
          </w:tcPr>
          <w:p w14:paraId="660F161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是</w:t>
            </w:r>
          </w:p>
        </w:tc>
      </w:tr>
      <w:tr w14:paraId="0D2B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51DDD2A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碳当量</w:t>
            </w:r>
          </w:p>
        </w:tc>
        <w:tc>
          <w:tcPr>
            <w:tcW w:w="0" w:type="auto"/>
            <w:shd w:val="clear"/>
            <w:tcMar>
              <w:top w:w="150" w:type="dxa"/>
              <w:left w:w="240" w:type="dxa"/>
              <w:bottom w:w="150" w:type="dxa"/>
              <w:right w:w="0" w:type="dxa"/>
            </w:tcMar>
            <w:vAlign w:val="center"/>
          </w:tcPr>
          <w:p w14:paraId="39A4737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见表4</w:t>
            </w:r>
          </w:p>
        </w:tc>
      </w:tr>
      <w:tr w14:paraId="4376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F6EEE1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热处理/采购状态****</w:t>
            </w:r>
          </w:p>
        </w:tc>
        <w:tc>
          <w:tcPr>
            <w:tcW w:w="0" w:type="auto"/>
            <w:shd w:val="clear"/>
            <w:tcMar>
              <w:top w:w="150" w:type="dxa"/>
              <w:left w:w="240" w:type="dxa"/>
              <w:bottom w:w="150" w:type="dxa"/>
              <w:right w:w="0" w:type="dxa"/>
            </w:tcMar>
            <w:vAlign w:val="center"/>
          </w:tcPr>
          <w:p w14:paraId="21C9B8D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正火，或正火+回火，或淬火+回火</w:t>
            </w:r>
          </w:p>
        </w:tc>
      </w:tr>
      <w:tr w14:paraId="5703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5FF6D22B">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试验要求</w:t>
            </w:r>
          </w:p>
        </w:tc>
      </w:tr>
      <w:tr w14:paraId="6A89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C19456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 SSC试验</w:t>
            </w:r>
          </w:p>
        </w:tc>
        <w:tc>
          <w:tcPr>
            <w:tcW w:w="0" w:type="auto"/>
            <w:shd w:val="clear"/>
            <w:tcMar>
              <w:top w:w="150" w:type="dxa"/>
              <w:left w:w="240" w:type="dxa"/>
              <w:bottom w:w="150" w:type="dxa"/>
              <w:right w:w="0" w:type="dxa"/>
            </w:tcMar>
            <w:vAlign w:val="center"/>
          </w:tcPr>
          <w:p w14:paraId="53EAAA9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不要求</w:t>
            </w:r>
          </w:p>
        </w:tc>
      </w:tr>
      <w:tr w14:paraId="2816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8C0198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 HIC试验（TM0284参考溶液TM0177）**</w:t>
            </w:r>
          </w:p>
        </w:tc>
        <w:tc>
          <w:tcPr>
            <w:tcW w:w="0" w:type="auto"/>
            <w:shd w:val="clear"/>
            <w:tcMar>
              <w:top w:w="150" w:type="dxa"/>
              <w:left w:w="240" w:type="dxa"/>
              <w:bottom w:w="150" w:type="dxa"/>
              <w:right w:w="0" w:type="dxa"/>
            </w:tcMar>
            <w:vAlign w:val="center"/>
          </w:tcPr>
          <w:p w14:paraId="58C1CD5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要求</w:t>
            </w:r>
            <w:r>
              <w:rPr>
                <w:rFonts w:hint="default" w:ascii="Segoe UI" w:hAnsi="Segoe UI" w:eastAsia="Segoe UI" w:cs="Segoe UI"/>
                <w:kern w:val="0"/>
                <w:sz w:val="22"/>
                <w:szCs w:val="22"/>
                <w:bdr w:val="none" w:color="auto" w:sz="0" w:space="0"/>
                <w:lang w:val="en-US" w:eastAsia="zh-CN" w:bidi="ar"/>
              </w:rPr>
              <w:br w:type="textWrapping"/>
            </w:r>
            <w:r>
              <w:rPr>
                <w:rFonts w:hint="default" w:ascii="Segoe UI" w:hAnsi="Segoe UI" w:eastAsia="Segoe UI" w:cs="Segoe UI"/>
                <w:kern w:val="0"/>
                <w:sz w:val="22"/>
                <w:szCs w:val="22"/>
                <w:bdr w:val="none" w:color="auto" w:sz="0" w:space="0"/>
                <w:lang w:val="en-US" w:eastAsia="zh-CN" w:bidi="ar"/>
              </w:rPr>
              <w:t>验收标准</w:t>
            </w:r>
            <w:r>
              <w:rPr>
                <w:rFonts w:hint="default" w:ascii="Segoe UI" w:hAnsi="Segoe UI" w:eastAsia="Segoe UI" w:cs="Segoe UI"/>
                <w:kern w:val="0"/>
                <w:sz w:val="22"/>
                <w:szCs w:val="22"/>
                <w:bdr w:val="none" w:color="auto" w:sz="0" w:space="0"/>
                <w:lang w:val="en-US" w:eastAsia="zh-CN" w:bidi="ar"/>
              </w:rPr>
              <w:br w:type="textWrapping"/>
            </w:r>
            <w:r>
              <w:rPr>
                <w:rFonts w:hint="default" w:ascii="Segoe UI" w:hAnsi="Segoe UI" w:eastAsia="Segoe UI" w:cs="Segoe UI"/>
                <w:kern w:val="0"/>
                <w:sz w:val="22"/>
                <w:szCs w:val="22"/>
                <w:bdr w:val="none" w:color="auto" w:sz="0" w:space="0"/>
                <w:lang w:val="en-US" w:eastAsia="zh-CN" w:bidi="ar"/>
              </w:rPr>
              <w:t>CLR ≤ 15%</w:t>
            </w:r>
            <w:r>
              <w:rPr>
                <w:rFonts w:hint="default" w:ascii="Segoe UI" w:hAnsi="Segoe UI" w:eastAsia="Segoe UI" w:cs="Segoe UI"/>
                <w:kern w:val="0"/>
                <w:sz w:val="22"/>
                <w:szCs w:val="22"/>
                <w:bdr w:val="none" w:color="auto" w:sz="0" w:space="0"/>
                <w:lang w:val="en-US" w:eastAsia="zh-CN" w:bidi="ar"/>
              </w:rPr>
              <w:br w:type="textWrapping"/>
            </w:r>
            <w:r>
              <w:rPr>
                <w:rFonts w:hint="default" w:ascii="Segoe UI" w:hAnsi="Segoe UI" w:eastAsia="Segoe UI" w:cs="Segoe UI"/>
                <w:kern w:val="0"/>
                <w:sz w:val="22"/>
                <w:szCs w:val="22"/>
                <w:bdr w:val="none" w:color="auto" w:sz="0" w:space="0"/>
                <w:lang w:val="en-US" w:eastAsia="zh-CN" w:bidi="ar"/>
              </w:rPr>
              <w:t>CTR ≤ 5%</w:t>
            </w:r>
            <w:r>
              <w:rPr>
                <w:rFonts w:hint="default" w:ascii="Segoe UI" w:hAnsi="Segoe UI" w:eastAsia="Segoe UI" w:cs="Segoe UI"/>
                <w:kern w:val="0"/>
                <w:sz w:val="22"/>
                <w:szCs w:val="22"/>
                <w:bdr w:val="none" w:color="auto" w:sz="0" w:space="0"/>
                <w:lang w:val="en-US" w:eastAsia="zh-CN" w:bidi="ar"/>
              </w:rPr>
              <w:br w:type="textWrapping"/>
            </w:r>
            <w:r>
              <w:rPr>
                <w:rFonts w:hint="default" w:ascii="Segoe UI" w:hAnsi="Segoe UI" w:eastAsia="Segoe UI" w:cs="Segoe UI"/>
                <w:kern w:val="0"/>
                <w:sz w:val="22"/>
                <w:szCs w:val="22"/>
                <w:bdr w:val="none" w:color="auto" w:sz="0" w:space="0"/>
                <w:lang w:val="en-US" w:eastAsia="zh-CN" w:bidi="ar"/>
              </w:rPr>
              <w:t>CSR ≤ 2%</w:t>
            </w:r>
          </w:p>
        </w:tc>
      </w:tr>
      <w:tr w14:paraId="2B8B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6FCF6814">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无损检测</w:t>
            </w:r>
          </w:p>
        </w:tc>
      </w:tr>
      <w:tr w14:paraId="5B5C9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55283E4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钢板超声波检测</w:t>
            </w:r>
          </w:p>
        </w:tc>
        <w:tc>
          <w:tcPr>
            <w:tcW w:w="0" w:type="auto"/>
            <w:shd w:val="clear"/>
            <w:tcMar>
              <w:top w:w="150" w:type="dxa"/>
              <w:left w:w="240" w:type="dxa"/>
              <w:bottom w:w="150" w:type="dxa"/>
              <w:right w:w="0" w:type="dxa"/>
            </w:tcMar>
            <w:vAlign w:val="center"/>
          </w:tcPr>
          <w:p w14:paraId="668F385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100% 按 SA-578 Level C + 附加要求 S1,1</w:t>
            </w:r>
          </w:p>
        </w:tc>
      </w:tr>
      <w:tr w14:paraId="2978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34BC7194">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特殊要求</w:t>
            </w:r>
          </w:p>
        </w:tc>
      </w:tr>
      <w:tr w14:paraId="3E1E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17100A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最大硬度***</w:t>
            </w:r>
          </w:p>
        </w:tc>
        <w:tc>
          <w:tcPr>
            <w:tcW w:w="0" w:type="auto"/>
            <w:shd w:val="clear"/>
            <w:tcMar>
              <w:top w:w="150" w:type="dxa"/>
              <w:left w:w="240" w:type="dxa"/>
              <w:bottom w:w="150" w:type="dxa"/>
              <w:right w:w="0" w:type="dxa"/>
            </w:tcMar>
            <w:vAlign w:val="center"/>
          </w:tcPr>
          <w:p w14:paraId="7A4DFD4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210 HB</w:t>
            </w:r>
            <w:r>
              <w:rPr>
                <w:rFonts w:hint="default" w:ascii="Segoe UI" w:hAnsi="Segoe UI" w:eastAsia="Segoe UI" w:cs="Segoe UI"/>
                <w:kern w:val="0"/>
                <w:sz w:val="22"/>
                <w:szCs w:val="22"/>
                <w:bdr w:val="none" w:color="auto" w:sz="0" w:space="0"/>
                <w:lang w:val="en-US" w:eastAsia="zh-CN" w:bidi="ar"/>
              </w:rPr>
              <w:br w:type="textWrapping"/>
            </w:r>
            <w:r>
              <w:rPr>
                <w:rFonts w:hint="default" w:ascii="Segoe UI" w:hAnsi="Segoe UI" w:eastAsia="Segoe UI" w:cs="Segoe UI"/>
                <w:kern w:val="0"/>
                <w:sz w:val="22"/>
                <w:szCs w:val="22"/>
                <w:bdr w:val="none" w:color="auto" w:sz="0" w:space="0"/>
                <w:lang w:val="en-US" w:eastAsia="zh-CN" w:bidi="ar"/>
              </w:rPr>
              <w:t>辊缝焊评估为 220 HB</w:t>
            </w:r>
          </w:p>
        </w:tc>
      </w:tr>
      <w:tr w14:paraId="68CC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4390615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生产CAP硬度</w:t>
            </w:r>
          </w:p>
        </w:tc>
        <w:tc>
          <w:tcPr>
            <w:tcW w:w="0" w:type="auto"/>
            <w:shd w:val="clear"/>
            <w:tcMar>
              <w:top w:w="150" w:type="dxa"/>
              <w:left w:w="240" w:type="dxa"/>
              <w:bottom w:w="150" w:type="dxa"/>
              <w:right w:w="0" w:type="dxa"/>
            </w:tcMar>
            <w:vAlign w:val="center"/>
          </w:tcPr>
          <w:p w14:paraId="521C727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200 HB</w:t>
            </w:r>
          </w:p>
        </w:tc>
      </w:tr>
      <w:tr w14:paraId="7A06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61EFB8C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填充材料最大镍含量（%）</w:t>
            </w:r>
          </w:p>
        </w:tc>
        <w:tc>
          <w:tcPr>
            <w:tcW w:w="0" w:type="auto"/>
            <w:shd w:val="clear"/>
            <w:tcMar>
              <w:top w:w="150" w:type="dxa"/>
              <w:left w:w="240" w:type="dxa"/>
              <w:bottom w:w="150" w:type="dxa"/>
              <w:right w:w="0" w:type="dxa"/>
            </w:tcMar>
            <w:vAlign w:val="center"/>
          </w:tcPr>
          <w:p w14:paraId="14AF6E6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1.0</w:t>
            </w:r>
          </w:p>
        </w:tc>
      </w:tr>
      <w:tr w14:paraId="6725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55846B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焊后硬度试验</w:t>
            </w:r>
          </w:p>
        </w:tc>
        <w:tc>
          <w:tcPr>
            <w:tcW w:w="0" w:type="auto"/>
            <w:shd w:val="clear"/>
            <w:tcMar>
              <w:top w:w="150" w:type="dxa"/>
              <w:left w:w="240" w:type="dxa"/>
              <w:bottom w:w="150" w:type="dxa"/>
              <w:right w:w="0" w:type="dxa"/>
            </w:tcMar>
            <w:vAlign w:val="center"/>
          </w:tcPr>
          <w:p w14:paraId="5A4928C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要求</w:t>
            </w:r>
          </w:p>
        </w:tc>
      </w:tr>
    </w:tbl>
    <w:p w14:paraId="391ED1D1">
      <w:pPr>
        <w:pStyle w:val="5"/>
        <w:keepNext w:val="0"/>
        <w:keepLines w:val="0"/>
        <w:widowControl/>
        <w:suppressLineNumbers w:val="0"/>
        <w:shd w:val="clear" w:fill="FFFFFF"/>
        <w:spacing w:before="137" w:beforeAutospacing="0" w:after="137" w:afterAutospacing="0"/>
        <w:ind w:left="0" w:right="0" w:firstLine="0"/>
      </w:pPr>
      <w:r>
        <w:rPr>
          <w:rFonts w:hint="default" w:ascii="Segoe UI" w:hAnsi="Segoe UI" w:eastAsia="Segoe UI" w:cs="Segoe UI"/>
          <w:b/>
          <w:bCs/>
          <w:i w:val="0"/>
          <w:iCs w:val="0"/>
          <w:caps w:val="0"/>
          <w:color w:val="0F1115"/>
          <w:spacing w:val="0"/>
          <w:sz w:val="24"/>
          <w:szCs w:val="24"/>
          <w:shd w:val="clear" w:fill="FFFFFF"/>
        </w:rPr>
        <w:t>注：</w:t>
      </w:r>
    </w:p>
    <w:p w14:paraId="2EE7E2E7">
      <w:pPr>
        <w:pStyle w:val="5"/>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钢材必须经过钙处理以改善夹杂物形状。</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氢致开裂（HIC）试验必须在每10炉钢后从单张钢板上取样进行。钢板应在高硫炉次后取样。参考溶液的pH值必须符合 NACE TM0177 参考溶液A。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硬度试验频率必须为每批热处理件一根管子/管件，且必须在母材和焊缝金属上进行。</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如果材料为淬火+回火，回火温度必须 &lt;650°C。未经 LUOC 事先书面批准，不得在 &gt;700°C 的温度下回火。</w:t>
      </w:r>
    </w:p>
    <w:p w14:paraId="2AB73FB6">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19DCD17D">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74AF675C">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2D22289C">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07BB44C6">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2E0E4CCF">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Segoe UI" w:hAnsi="Segoe UI" w:eastAsia="Segoe UI" w:cs="Segoe UI"/>
          <w:i w:val="0"/>
          <w:iCs w:val="0"/>
          <w:caps w:val="0"/>
          <w:spacing w:val="0"/>
          <w:sz w:val="24"/>
          <w:szCs w:val="24"/>
        </w:rPr>
      </w:pPr>
    </w:p>
    <w:p w14:paraId="7CC61864">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r>
        <w:rPr>
          <w:rFonts w:hint="default" w:ascii="Segoe UI" w:hAnsi="Segoe UI" w:eastAsia="Segoe UI" w:cs="Segoe UI"/>
          <w:b/>
          <w:bCs/>
          <w:caps w:val="0"/>
          <w:color w:val="0F1115"/>
          <w:spacing w:val="0"/>
          <w:sz w:val="33"/>
          <w:szCs w:val="33"/>
          <w:shd w:val="clear" w:fill="FFFFFF"/>
        </w:rPr>
        <w:t>表3</w:t>
      </w:r>
    </w:p>
    <w:p w14:paraId="5A560E69">
      <w:pPr>
        <w:rPr>
          <w:rFonts w:hint="default"/>
        </w:rPr>
      </w:pPr>
      <w:r>
        <w:rPr>
          <w:rFonts w:ascii="Segoe UI" w:hAnsi="Segoe UI" w:eastAsia="Segoe UI" w:cs="Segoe UI"/>
          <w:b/>
          <w:bCs/>
          <w:i w:val="0"/>
          <w:iCs w:val="0"/>
          <w:caps w:val="0"/>
          <w:color w:val="0F1115"/>
          <w:spacing w:val="0"/>
          <w:sz w:val="24"/>
          <w:szCs w:val="24"/>
          <w:shd w:val="clear" w:fill="FFFFFF"/>
        </w:rPr>
        <w:t>酸性工况材料要求（酸性工况环境操作按 NACE MR0175/ISO 15156 定义）</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无缝碳钢管</w:t>
      </w:r>
    </w:p>
    <w:tbl>
      <w:tblPr>
        <w:tblpPr w:leftFromText="180" w:rightFromText="180" w:vertAnchor="text" w:horzAnchor="page" w:tblpX="407" w:tblpY="932"/>
        <w:tblOverlap w:val="never"/>
        <w:tblW w:w="11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6373"/>
        <w:gridCol w:w="4907"/>
      </w:tblGrid>
      <w:tr w14:paraId="2B6F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46DA90F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H₂S分压（bar）</w:t>
            </w:r>
          </w:p>
        </w:tc>
        <w:tc>
          <w:tcPr>
            <w:tcW w:w="0" w:type="auto"/>
            <w:shd w:val="clear"/>
            <w:tcMar>
              <w:top w:w="150" w:type="dxa"/>
              <w:left w:w="240" w:type="dxa"/>
              <w:bottom w:w="150" w:type="dxa"/>
              <w:right w:w="0" w:type="dxa"/>
            </w:tcMar>
            <w:vAlign w:val="center"/>
          </w:tcPr>
          <w:p w14:paraId="405EFBF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高于 0.0035（0.05 psia）</w:t>
            </w:r>
          </w:p>
        </w:tc>
      </w:tr>
      <w:tr w14:paraId="4BAB7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2D49FC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pH值</w:t>
            </w:r>
          </w:p>
        </w:tc>
        <w:tc>
          <w:tcPr>
            <w:tcW w:w="0" w:type="auto"/>
            <w:shd w:val="clear"/>
            <w:tcMar>
              <w:top w:w="150" w:type="dxa"/>
              <w:left w:w="240" w:type="dxa"/>
              <w:bottom w:w="150" w:type="dxa"/>
              <w:right w:w="0" w:type="dxa"/>
            </w:tcMar>
            <w:vAlign w:val="center"/>
          </w:tcPr>
          <w:p w14:paraId="3CAE359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5.5及以下</w:t>
            </w:r>
          </w:p>
        </w:tc>
      </w:tr>
      <w:tr w14:paraId="2A1D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19F232DD">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化学成分</w:t>
            </w:r>
          </w:p>
        </w:tc>
      </w:tr>
      <w:tr w14:paraId="0367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FA3557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最大碳含量（%）</w:t>
            </w:r>
          </w:p>
        </w:tc>
        <w:tc>
          <w:tcPr>
            <w:tcW w:w="0" w:type="auto"/>
            <w:shd w:val="clear"/>
            <w:tcMar>
              <w:top w:w="150" w:type="dxa"/>
              <w:left w:w="240" w:type="dxa"/>
              <w:bottom w:w="150" w:type="dxa"/>
              <w:right w:w="0" w:type="dxa"/>
            </w:tcMar>
            <w:vAlign w:val="center"/>
          </w:tcPr>
          <w:p w14:paraId="45B50E3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0.23</w:t>
            </w:r>
          </w:p>
        </w:tc>
      </w:tr>
      <w:tr w14:paraId="635A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478D10C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最大硫含量（%）</w:t>
            </w:r>
          </w:p>
        </w:tc>
        <w:tc>
          <w:tcPr>
            <w:tcW w:w="0" w:type="auto"/>
            <w:shd w:val="clear"/>
            <w:tcMar>
              <w:top w:w="150" w:type="dxa"/>
              <w:left w:w="240" w:type="dxa"/>
              <w:bottom w:w="150" w:type="dxa"/>
              <w:right w:w="0" w:type="dxa"/>
            </w:tcMar>
            <w:vAlign w:val="center"/>
          </w:tcPr>
          <w:p w14:paraId="564ECFD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0.01</w:t>
            </w:r>
          </w:p>
        </w:tc>
      </w:tr>
      <w:tr w14:paraId="0B98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4779B59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最大磷含量（%）</w:t>
            </w:r>
          </w:p>
        </w:tc>
        <w:tc>
          <w:tcPr>
            <w:tcW w:w="0" w:type="auto"/>
            <w:shd w:val="clear"/>
            <w:tcMar>
              <w:top w:w="150" w:type="dxa"/>
              <w:left w:w="240" w:type="dxa"/>
              <w:bottom w:w="150" w:type="dxa"/>
              <w:right w:w="0" w:type="dxa"/>
            </w:tcMar>
            <w:vAlign w:val="center"/>
          </w:tcPr>
          <w:p w14:paraId="4F6A2EB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0.021</w:t>
            </w:r>
          </w:p>
        </w:tc>
      </w:tr>
      <w:tr w14:paraId="0B0C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01EDAD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最大Nb+V（%）</w:t>
            </w:r>
          </w:p>
        </w:tc>
        <w:tc>
          <w:tcPr>
            <w:tcW w:w="0" w:type="auto"/>
            <w:shd w:val="clear"/>
            <w:tcMar>
              <w:top w:w="150" w:type="dxa"/>
              <w:left w:w="240" w:type="dxa"/>
              <w:bottom w:w="150" w:type="dxa"/>
              <w:right w:w="0" w:type="dxa"/>
            </w:tcMar>
            <w:vAlign w:val="center"/>
          </w:tcPr>
          <w:p w14:paraId="302225C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见表4</w:t>
            </w:r>
          </w:p>
        </w:tc>
      </w:tr>
      <w:tr w14:paraId="7229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5A4E3C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最大铌（%）</w:t>
            </w:r>
          </w:p>
        </w:tc>
        <w:tc>
          <w:tcPr>
            <w:tcW w:w="0" w:type="auto"/>
            <w:shd w:val="clear"/>
            <w:tcMar>
              <w:top w:w="150" w:type="dxa"/>
              <w:left w:w="240" w:type="dxa"/>
              <w:bottom w:w="150" w:type="dxa"/>
              <w:right w:w="0" w:type="dxa"/>
            </w:tcMar>
            <w:vAlign w:val="center"/>
          </w:tcPr>
          <w:p w14:paraId="7A551C8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见表4</w:t>
            </w:r>
          </w:p>
        </w:tc>
      </w:tr>
      <w:tr w14:paraId="249D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256B931A">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CaSi及真空或氩气处理（最大Ca 0.006%）</w:t>
            </w:r>
          </w:p>
        </w:tc>
        <w:tc>
          <w:tcPr>
            <w:tcW w:w="0" w:type="auto"/>
            <w:shd w:val="clear"/>
            <w:tcMar>
              <w:top w:w="150" w:type="dxa"/>
              <w:left w:w="240" w:type="dxa"/>
              <w:bottom w:w="150" w:type="dxa"/>
              <w:right w:w="0" w:type="dxa"/>
            </w:tcMar>
            <w:vAlign w:val="center"/>
          </w:tcPr>
          <w:p w14:paraId="234C3B8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否</w:t>
            </w:r>
          </w:p>
        </w:tc>
      </w:tr>
      <w:tr w14:paraId="1D0C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F07A25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碳当量</w:t>
            </w:r>
          </w:p>
        </w:tc>
        <w:tc>
          <w:tcPr>
            <w:tcW w:w="0" w:type="auto"/>
            <w:shd w:val="clear"/>
            <w:tcMar>
              <w:top w:w="150" w:type="dxa"/>
              <w:left w:w="240" w:type="dxa"/>
              <w:bottom w:w="150" w:type="dxa"/>
              <w:right w:w="0" w:type="dxa"/>
            </w:tcMar>
            <w:vAlign w:val="center"/>
          </w:tcPr>
          <w:p w14:paraId="421D416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见表4</w:t>
            </w:r>
          </w:p>
        </w:tc>
      </w:tr>
      <w:tr w14:paraId="34CC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C8E04E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热处理/采购状态***</w:t>
            </w:r>
          </w:p>
        </w:tc>
        <w:tc>
          <w:tcPr>
            <w:tcW w:w="0" w:type="auto"/>
            <w:shd w:val="clear"/>
            <w:tcMar>
              <w:top w:w="150" w:type="dxa"/>
              <w:left w:w="240" w:type="dxa"/>
              <w:bottom w:w="150" w:type="dxa"/>
              <w:right w:w="0" w:type="dxa"/>
            </w:tcMar>
            <w:vAlign w:val="center"/>
          </w:tcPr>
          <w:p w14:paraId="4D3CA9C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正火，或正火+回火，或淬火+回火</w:t>
            </w:r>
          </w:p>
        </w:tc>
      </w:tr>
      <w:tr w14:paraId="23A7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7AD00EA1">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试验要求</w:t>
            </w:r>
          </w:p>
        </w:tc>
      </w:tr>
      <w:tr w14:paraId="7622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5C13858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 SSC试验</w:t>
            </w:r>
          </w:p>
        </w:tc>
        <w:tc>
          <w:tcPr>
            <w:tcW w:w="0" w:type="auto"/>
            <w:shd w:val="clear"/>
            <w:tcMar>
              <w:top w:w="150" w:type="dxa"/>
              <w:left w:w="240" w:type="dxa"/>
              <w:bottom w:w="150" w:type="dxa"/>
              <w:right w:w="0" w:type="dxa"/>
            </w:tcMar>
            <w:vAlign w:val="center"/>
          </w:tcPr>
          <w:p w14:paraId="1DEE7AA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不要求</w:t>
            </w:r>
          </w:p>
        </w:tc>
      </w:tr>
      <w:tr w14:paraId="07B4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430F4FE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NACE HIC试验（TM0284参考溶液TM0177）</w:t>
            </w:r>
          </w:p>
        </w:tc>
        <w:tc>
          <w:tcPr>
            <w:tcW w:w="0" w:type="auto"/>
            <w:shd w:val="clear"/>
            <w:tcMar>
              <w:top w:w="150" w:type="dxa"/>
              <w:left w:w="240" w:type="dxa"/>
              <w:bottom w:w="150" w:type="dxa"/>
              <w:right w:w="0" w:type="dxa"/>
            </w:tcMar>
            <w:vAlign w:val="center"/>
          </w:tcPr>
          <w:p w14:paraId="34853DA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不要求</w:t>
            </w:r>
          </w:p>
        </w:tc>
      </w:tr>
      <w:tr w14:paraId="4D28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3C6A3F46">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无损检测</w:t>
            </w:r>
          </w:p>
        </w:tc>
      </w:tr>
      <w:tr w14:paraId="7400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6DE5ABA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超声波检测</w:t>
            </w:r>
          </w:p>
        </w:tc>
        <w:tc>
          <w:tcPr>
            <w:tcW w:w="0" w:type="auto"/>
            <w:shd w:val="clear"/>
            <w:tcMar>
              <w:top w:w="150" w:type="dxa"/>
              <w:left w:w="240" w:type="dxa"/>
              <w:bottom w:w="150" w:type="dxa"/>
              <w:right w:w="0" w:type="dxa"/>
            </w:tcMar>
            <w:vAlign w:val="center"/>
          </w:tcPr>
          <w:p w14:paraId="69A3224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不要求</w:t>
            </w:r>
          </w:p>
        </w:tc>
      </w:tr>
      <w:tr w14:paraId="65FC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gridSpan w:val="2"/>
            <w:shd w:val="clear"/>
            <w:tcMar>
              <w:top w:w="150" w:type="dxa"/>
              <w:left w:w="0" w:type="dxa"/>
              <w:bottom w:w="150" w:type="dxa"/>
              <w:right w:w="240" w:type="dxa"/>
            </w:tcMar>
            <w:vAlign w:val="center"/>
          </w:tcPr>
          <w:p w14:paraId="549B3E00">
            <w:pPr>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特殊要求</w:t>
            </w:r>
          </w:p>
        </w:tc>
      </w:tr>
      <w:tr w14:paraId="5C6E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5AD68CD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最大硬度**</w:t>
            </w:r>
          </w:p>
        </w:tc>
        <w:tc>
          <w:tcPr>
            <w:tcW w:w="0" w:type="auto"/>
            <w:shd w:val="clear"/>
            <w:tcMar>
              <w:top w:w="150" w:type="dxa"/>
              <w:left w:w="240" w:type="dxa"/>
              <w:bottom w:w="150" w:type="dxa"/>
              <w:right w:w="0" w:type="dxa"/>
            </w:tcMar>
            <w:vAlign w:val="center"/>
          </w:tcPr>
          <w:p w14:paraId="0D2B37D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210 HB（250 HV10）</w:t>
            </w:r>
          </w:p>
        </w:tc>
      </w:tr>
      <w:tr w14:paraId="5838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6F811C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填充材料最大镍含量（%）</w:t>
            </w:r>
          </w:p>
        </w:tc>
        <w:tc>
          <w:tcPr>
            <w:tcW w:w="0" w:type="auto"/>
            <w:shd w:val="clear"/>
            <w:tcMar>
              <w:top w:w="150" w:type="dxa"/>
              <w:left w:w="240" w:type="dxa"/>
              <w:bottom w:w="150" w:type="dxa"/>
              <w:right w:w="0" w:type="dxa"/>
            </w:tcMar>
            <w:vAlign w:val="center"/>
          </w:tcPr>
          <w:p w14:paraId="4DF70E8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1.0</w:t>
            </w:r>
          </w:p>
        </w:tc>
      </w:tr>
      <w:tr w14:paraId="6773D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2DBA25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焊接修补</w:t>
            </w:r>
          </w:p>
        </w:tc>
        <w:tc>
          <w:tcPr>
            <w:tcW w:w="0" w:type="auto"/>
            <w:shd w:val="clear"/>
            <w:tcMar>
              <w:top w:w="150" w:type="dxa"/>
              <w:left w:w="240" w:type="dxa"/>
              <w:bottom w:w="150" w:type="dxa"/>
              <w:right w:w="0" w:type="dxa"/>
            </w:tcMar>
            <w:vAlign w:val="center"/>
          </w:tcPr>
          <w:p w14:paraId="248AF18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不接受</w:t>
            </w:r>
          </w:p>
        </w:tc>
      </w:tr>
    </w:tbl>
    <w:p w14:paraId="59436F68">
      <w:pPr>
        <w:pStyle w:val="5"/>
        <w:keepNext w:val="0"/>
        <w:keepLines w:val="0"/>
        <w:widowControl/>
        <w:suppressLineNumbers w:val="0"/>
        <w:shd w:val="clear" w:fill="FFFFFF"/>
        <w:spacing w:before="137" w:beforeAutospacing="0" w:after="137" w:afterAutospacing="0"/>
        <w:ind w:left="0" w:right="0" w:firstLine="0"/>
      </w:pPr>
      <w:r>
        <w:rPr>
          <w:rFonts w:hint="default" w:ascii="Segoe UI" w:hAnsi="Segoe UI" w:eastAsia="Segoe UI" w:cs="Segoe UI"/>
          <w:b/>
          <w:bCs/>
          <w:i w:val="0"/>
          <w:iCs w:val="0"/>
          <w:caps w:val="0"/>
          <w:color w:val="0F1115"/>
          <w:spacing w:val="0"/>
          <w:sz w:val="24"/>
          <w:szCs w:val="24"/>
          <w:shd w:val="clear" w:fill="FFFFFF"/>
        </w:rPr>
        <w:t>注：</w:t>
      </w:r>
    </w:p>
    <w:p w14:paraId="08E762BC">
      <w:pPr>
        <w:pStyle w:val="5"/>
        <w:keepNext w:val="0"/>
        <w:keepLines w:val="0"/>
        <w:widowControl/>
        <w:suppressLineNumbers w:val="0"/>
        <w:spacing w:before="0" w:beforeAutospacing="0" w:after="0" w:afterAutospacing="0"/>
        <w:ind w:left="0" w:right="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镍指 ISO 15156-2。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硬度试验频率必须为每批热处理件一根管子/管件。</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如果材料为淬火+回火，回火温度必须 &gt;650°C。未经 LUOC 事先书面批准，不得在 &gt;700°C 的温度下回火。</w:t>
      </w:r>
    </w:p>
    <w:p w14:paraId="183F3247">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7488B3C2">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r>
        <w:rPr>
          <w:rFonts w:hint="default" w:ascii="Segoe UI" w:hAnsi="Segoe UI" w:eastAsia="Segoe UI" w:cs="Segoe UI"/>
          <w:b/>
          <w:bCs/>
          <w:caps w:val="0"/>
          <w:color w:val="0F1115"/>
          <w:spacing w:val="0"/>
          <w:sz w:val="33"/>
          <w:szCs w:val="33"/>
          <w:shd w:val="clear" w:fill="FFFFFF"/>
        </w:rPr>
        <w:t>表4</w:t>
      </w:r>
    </w:p>
    <w:p w14:paraId="1D7E52EE">
      <w:pPr>
        <w:rPr>
          <w:rFonts w:hint="default"/>
        </w:rPr>
      </w:pPr>
      <w:r>
        <w:rPr>
          <w:rFonts w:ascii="Segoe UI" w:hAnsi="Segoe UI" w:eastAsia="Segoe UI" w:cs="Segoe UI"/>
          <w:b/>
          <w:bCs/>
          <w:i w:val="0"/>
          <w:iCs w:val="0"/>
          <w:caps w:val="0"/>
          <w:color w:val="0F1115"/>
          <w:spacing w:val="0"/>
          <w:sz w:val="24"/>
          <w:szCs w:val="24"/>
          <w:shd w:val="clear" w:fill="FFFFFF"/>
        </w:rPr>
        <w:t>CE（IIW）+合金微量污染物的允许组合，适用于 &gt; NPS 4"（注3）：酸性工况操作用碳钢焊接材料</w:t>
      </w:r>
    </w:p>
    <w:tbl>
      <w:tblPr>
        <w:tblpPr w:leftFromText="180" w:rightFromText="180" w:vertAnchor="text" w:horzAnchor="page" w:tblpX="505" w:tblpY="877"/>
        <w:tblOverlap w:val="never"/>
        <w:tblW w:w="11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4302"/>
        <w:gridCol w:w="6978"/>
      </w:tblGrid>
      <w:tr w14:paraId="10E7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Header/>
        </w:trPr>
        <w:tc>
          <w:tcPr>
            <w:tcW w:w="0" w:type="auto"/>
            <w:gridSpan w:val="2"/>
            <w:shd w:val="clear"/>
            <w:tcMar>
              <w:top w:w="150" w:type="dxa"/>
              <w:left w:w="0" w:type="dxa"/>
              <w:bottom w:w="150" w:type="dxa"/>
              <w:right w:w="240" w:type="dxa"/>
            </w:tcMar>
            <w:vAlign w:val="center"/>
          </w:tcPr>
          <w:p w14:paraId="0BCA0BF0">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kern w:val="0"/>
                <w:sz w:val="22"/>
                <w:szCs w:val="22"/>
                <w:bdr w:val="none" w:color="auto" w:sz="0" w:space="0"/>
                <w:lang w:val="en-US" w:eastAsia="zh-CN" w:bidi="ar"/>
              </w:rPr>
            </w:pPr>
            <w:r>
              <w:rPr>
                <w:rFonts w:hint="default" w:ascii="Segoe UI" w:hAnsi="Segoe UI" w:eastAsia="Segoe UI" w:cs="Segoe UI"/>
                <w:b/>
                <w:bCs/>
                <w:i w:val="0"/>
                <w:iCs w:val="0"/>
                <w:caps w:val="0"/>
                <w:color w:val="0F1115"/>
                <w:spacing w:val="0"/>
                <w:sz w:val="24"/>
                <w:szCs w:val="24"/>
                <w:shd w:val="clear" w:fill="FFFFFF"/>
              </w:rPr>
              <w:t>低温碳钢管、管件和法兰（A333、A350、A420、A671，按ASTM）</w:t>
            </w:r>
          </w:p>
        </w:tc>
      </w:tr>
      <w:tr w14:paraId="510B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Header/>
        </w:trPr>
        <w:tc>
          <w:tcPr>
            <w:tcW w:w="0" w:type="auto"/>
            <w:shd w:val="clear"/>
            <w:tcMar>
              <w:top w:w="150" w:type="dxa"/>
              <w:left w:w="0" w:type="dxa"/>
              <w:bottom w:w="150" w:type="dxa"/>
              <w:right w:w="240" w:type="dxa"/>
            </w:tcMar>
            <w:vAlign w:val="center"/>
          </w:tcPr>
          <w:p w14:paraId="4096D9F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碳当量 CE (IIW)（注2）</w:t>
            </w:r>
          </w:p>
        </w:tc>
        <w:tc>
          <w:tcPr>
            <w:tcW w:w="0" w:type="auto"/>
            <w:shd w:val="clear"/>
            <w:tcMar>
              <w:top w:w="150" w:type="dxa"/>
              <w:left w:w="240" w:type="dxa"/>
              <w:bottom w:w="150" w:type="dxa"/>
              <w:right w:w="240" w:type="dxa"/>
            </w:tcMar>
            <w:vAlign w:val="center"/>
          </w:tcPr>
          <w:p w14:paraId="7AB3292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最大允许微量合金（Nb% + V%）</w:t>
            </w:r>
          </w:p>
        </w:tc>
      </w:tr>
      <w:tr w14:paraId="11D1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BA1369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&lt;0.39</w:t>
            </w:r>
          </w:p>
        </w:tc>
        <w:tc>
          <w:tcPr>
            <w:tcW w:w="0" w:type="auto"/>
            <w:shd w:val="clear"/>
            <w:tcMar>
              <w:top w:w="150" w:type="dxa"/>
              <w:left w:w="240" w:type="dxa"/>
              <w:bottom w:w="150" w:type="dxa"/>
              <w:right w:w="0" w:type="dxa"/>
            </w:tcMar>
            <w:vAlign w:val="center"/>
          </w:tcPr>
          <w:p w14:paraId="2B667A2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0.020 Nb + 0.050V</w:t>
            </w:r>
          </w:p>
        </w:tc>
      </w:tr>
      <w:tr w14:paraId="6196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4A14081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0.39</w:t>
            </w:r>
          </w:p>
        </w:tc>
        <w:tc>
          <w:tcPr>
            <w:tcW w:w="0" w:type="auto"/>
            <w:shd w:val="clear"/>
            <w:tcMar>
              <w:top w:w="150" w:type="dxa"/>
              <w:left w:w="240" w:type="dxa"/>
              <w:bottom w:w="150" w:type="dxa"/>
              <w:right w:w="0" w:type="dxa"/>
            </w:tcMar>
            <w:vAlign w:val="center"/>
          </w:tcPr>
          <w:p w14:paraId="7202D47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0.010 Nb + 0.025V 或 0.005Nb + 0.050V</w:t>
            </w:r>
          </w:p>
        </w:tc>
      </w:tr>
      <w:tr w14:paraId="474F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DA78E7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0.40</w:t>
            </w:r>
          </w:p>
        </w:tc>
        <w:tc>
          <w:tcPr>
            <w:tcW w:w="0" w:type="auto"/>
            <w:shd w:val="clear"/>
            <w:tcMar>
              <w:top w:w="150" w:type="dxa"/>
              <w:left w:w="240" w:type="dxa"/>
              <w:bottom w:w="150" w:type="dxa"/>
              <w:right w:w="0" w:type="dxa"/>
            </w:tcMar>
            <w:vAlign w:val="center"/>
          </w:tcPr>
          <w:p w14:paraId="69C1143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0.010 Nb + 0.015V 或 0.005Nb + 0.040V</w:t>
            </w:r>
          </w:p>
        </w:tc>
      </w:tr>
      <w:tr w14:paraId="27AF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56E7183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0.41</w:t>
            </w:r>
          </w:p>
        </w:tc>
        <w:tc>
          <w:tcPr>
            <w:tcW w:w="0" w:type="auto"/>
            <w:shd w:val="clear"/>
            <w:tcMar>
              <w:top w:w="150" w:type="dxa"/>
              <w:left w:w="240" w:type="dxa"/>
              <w:bottom w:w="150" w:type="dxa"/>
              <w:right w:w="0" w:type="dxa"/>
            </w:tcMar>
            <w:vAlign w:val="center"/>
          </w:tcPr>
          <w:p w14:paraId="2917978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0.010 Nb + 0.015V 或 0.005Nb + 0.030V</w:t>
            </w:r>
          </w:p>
        </w:tc>
      </w:tr>
      <w:tr w14:paraId="069E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719B9A5">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0.42</w:t>
            </w:r>
          </w:p>
        </w:tc>
        <w:tc>
          <w:tcPr>
            <w:tcW w:w="0" w:type="auto"/>
            <w:shd w:val="clear"/>
            <w:tcMar>
              <w:top w:w="150" w:type="dxa"/>
              <w:left w:w="240" w:type="dxa"/>
              <w:bottom w:w="150" w:type="dxa"/>
              <w:right w:w="0" w:type="dxa"/>
            </w:tcMar>
            <w:vAlign w:val="center"/>
          </w:tcPr>
          <w:p w14:paraId="6E85990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0.005 Nb + 0.020V</w:t>
            </w:r>
          </w:p>
        </w:tc>
      </w:tr>
      <w:tr w14:paraId="77CB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6D82F0B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0.43</w:t>
            </w:r>
          </w:p>
        </w:tc>
        <w:tc>
          <w:tcPr>
            <w:tcW w:w="0" w:type="auto"/>
            <w:shd w:val="clear"/>
            <w:tcMar>
              <w:top w:w="150" w:type="dxa"/>
              <w:left w:w="240" w:type="dxa"/>
              <w:bottom w:w="150" w:type="dxa"/>
              <w:right w:w="0" w:type="dxa"/>
            </w:tcMar>
            <w:vAlign w:val="center"/>
          </w:tcPr>
          <w:p w14:paraId="5785588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0.005 Nb + 0.015V</w:t>
            </w:r>
          </w:p>
        </w:tc>
      </w:tr>
    </w:tbl>
    <w:tbl>
      <w:tblPr>
        <w:tblStyle w:val="6"/>
        <w:tblpPr w:leftFromText="180" w:rightFromText="180" w:vertAnchor="text" w:horzAnchor="page" w:tblpX="464" w:tblpY="596"/>
        <w:tblOverlap w:val="never"/>
        <w:tblW w:w="11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641"/>
        <w:gridCol w:w="1934"/>
        <w:gridCol w:w="1617"/>
        <w:gridCol w:w="1534"/>
        <w:gridCol w:w="1380"/>
        <w:gridCol w:w="3224"/>
      </w:tblGrid>
      <w:tr w14:paraId="0642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11330" w:type="dxa"/>
            <w:gridSpan w:val="6"/>
            <w:shd w:val="clear" w:color="auto" w:fill="auto"/>
            <w:tcMar>
              <w:top w:w="150" w:type="dxa"/>
              <w:left w:w="0" w:type="dxa"/>
              <w:bottom w:w="150" w:type="dxa"/>
              <w:right w:w="240" w:type="dxa"/>
            </w:tcMar>
            <w:vAlign w:val="center"/>
          </w:tcPr>
          <w:p w14:paraId="21470860">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sz w:val="22"/>
                <w:szCs w:val="22"/>
              </w:rPr>
            </w:pPr>
            <w:r>
              <w:rPr>
                <w:rFonts w:hint="default" w:ascii="Segoe UI" w:hAnsi="Segoe UI" w:eastAsia="Segoe UI" w:cs="Segoe UI"/>
                <w:b/>
                <w:bCs/>
                <w:i w:val="0"/>
                <w:iCs w:val="0"/>
                <w:caps w:val="0"/>
                <w:color w:val="0F1115"/>
                <w:spacing w:val="0"/>
                <w:sz w:val="24"/>
                <w:szCs w:val="24"/>
                <w:shd w:val="clear" w:fill="FFFFFF"/>
              </w:rPr>
              <w:t>高强度碳钢管件和法兰（等级 &lt;F60、&lt;WPHY60，API 6A 60K材料）</w:t>
            </w:r>
          </w:p>
        </w:tc>
      </w:tr>
      <w:tr w14:paraId="52DB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641" w:type="dxa"/>
            <w:shd w:val="clear" w:color="auto" w:fill="auto"/>
            <w:tcMar>
              <w:top w:w="150" w:type="dxa"/>
              <w:left w:w="0" w:type="dxa"/>
              <w:bottom w:w="150" w:type="dxa"/>
              <w:right w:w="240" w:type="dxa"/>
            </w:tcMar>
            <w:vAlign w:val="center"/>
          </w:tcPr>
          <w:p w14:paraId="0784942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最大CE (IIW)</w:t>
            </w:r>
          </w:p>
        </w:tc>
        <w:tc>
          <w:tcPr>
            <w:tcW w:w="1934" w:type="dxa"/>
            <w:shd w:val="clear" w:color="auto" w:fill="auto"/>
            <w:tcMar>
              <w:top w:w="150" w:type="dxa"/>
              <w:left w:w="240" w:type="dxa"/>
              <w:bottom w:w="150" w:type="dxa"/>
              <w:right w:w="240" w:type="dxa"/>
            </w:tcMar>
            <w:vAlign w:val="center"/>
          </w:tcPr>
          <w:p w14:paraId="0D580A2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最大Pcu（注2）</w:t>
            </w:r>
          </w:p>
        </w:tc>
        <w:tc>
          <w:tcPr>
            <w:tcW w:w="1617" w:type="dxa"/>
            <w:shd w:val="clear" w:color="auto" w:fill="auto"/>
            <w:tcMar>
              <w:top w:w="150" w:type="dxa"/>
              <w:left w:w="240" w:type="dxa"/>
              <w:bottom w:w="150" w:type="dxa"/>
              <w:right w:w="240" w:type="dxa"/>
            </w:tcMar>
            <w:vAlign w:val="center"/>
          </w:tcPr>
          <w:p w14:paraId="74A3018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最大Nb%</w:t>
            </w:r>
          </w:p>
        </w:tc>
        <w:tc>
          <w:tcPr>
            <w:tcW w:w="1534" w:type="dxa"/>
            <w:shd w:val="clear" w:color="auto" w:fill="auto"/>
            <w:tcMar>
              <w:top w:w="150" w:type="dxa"/>
              <w:left w:w="240" w:type="dxa"/>
              <w:bottom w:w="150" w:type="dxa"/>
              <w:right w:w="240" w:type="dxa"/>
            </w:tcMar>
            <w:vAlign w:val="center"/>
          </w:tcPr>
          <w:p w14:paraId="5870B026">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最大V%</w:t>
            </w:r>
          </w:p>
        </w:tc>
        <w:tc>
          <w:tcPr>
            <w:tcW w:w="1380" w:type="dxa"/>
            <w:shd w:val="clear" w:color="auto" w:fill="auto"/>
            <w:tcMar>
              <w:top w:w="150" w:type="dxa"/>
              <w:left w:w="240" w:type="dxa"/>
              <w:bottom w:w="150" w:type="dxa"/>
              <w:right w:w="240" w:type="dxa"/>
            </w:tcMar>
            <w:vAlign w:val="center"/>
          </w:tcPr>
          <w:p w14:paraId="1860D62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最大Ti%</w:t>
            </w:r>
          </w:p>
        </w:tc>
        <w:tc>
          <w:tcPr>
            <w:tcW w:w="3224" w:type="dxa"/>
            <w:shd w:val="clear" w:color="auto" w:fill="auto"/>
            <w:tcMar>
              <w:top w:w="150" w:type="dxa"/>
              <w:left w:w="240" w:type="dxa"/>
              <w:bottom w:w="150" w:type="dxa"/>
              <w:right w:w="0" w:type="dxa"/>
            </w:tcMar>
            <w:vAlign w:val="center"/>
          </w:tcPr>
          <w:p w14:paraId="0B650BC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最大Nb+V+Ti%</w:t>
            </w:r>
          </w:p>
        </w:tc>
      </w:tr>
      <w:tr w14:paraId="2DC8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641" w:type="dxa"/>
            <w:shd w:val="clear" w:color="auto" w:fill="auto"/>
            <w:tcMar>
              <w:top w:w="150" w:type="dxa"/>
              <w:left w:w="0" w:type="dxa"/>
              <w:bottom w:w="150" w:type="dxa"/>
              <w:right w:w="240" w:type="dxa"/>
            </w:tcMar>
            <w:vAlign w:val="center"/>
          </w:tcPr>
          <w:p w14:paraId="6B0BF8A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&lt;0.40</w:t>
            </w:r>
          </w:p>
        </w:tc>
        <w:tc>
          <w:tcPr>
            <w:tcW w:w="1934" w:type="dxa"/>
            <w:shd w:val="clear" w:color="auto" w:fill="auto"/>
            <w:tcMar>
              <w:top w:w="150" w:type="dxa"/>
              <w:left w:w="240" w:type="dxa"/>
              <w:bottom w:w="150" w:type="dxa"/>
              <w:right w:w="240" w:type="dxa"/>
            </w:tcMar>
            <w:vAlign w:val="center"/>
          </w:tcPr>
          <w:p w14:paraId="4DAD3962">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&lt;0.21</w:t>
            </w:r>
          </w:p>
        </w:tc>
        <w:tc>
          <w:tcPr>
            <w:tcW w:w="1617" w:type="dxa"/>
            <w:shd w:val="clear" w:color="auto" w:fill="auto"/>
            <w:tcMar>
              <w:top w:w="150" w:type="dxa"/>
              <w:left w:w="240" w:type="dxa"/>
              <w:bottom w:w="150" w:type="dxa"/>
              <w:right w:w="240" w:type="dxa"/>
            </w:tcMar>
            <w:vAlign w:val="center"/>
          </w:tcPr>
          <w:p w14:paraId="2790FCE9">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0.010</w:t>
            </w:r>
          </w:p>
        </w:tc>
        <w:tc>
          <w:tcPr>
            <w:tcW w:w="1534" w:type="dxa"/>
            <w:shd w:val="clear" w:color="auto" w:fill="auto"/>
            <w:tcMar>
              <w:top w:w="150" w:type="dxa"/>
              <w:left w:w="240" w:type="dxa"/>
              <w:bottom w:w="150" w:type="dxa"/>
              <w:right w:w="240" w:type="dxa"/>
            </w:tcMar>
            <w:vAlign w:val="center"/>
          </w:tcPr>
          <w:p w14:paraId="0C1F67B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0.05</w:t>
            </w:r>
          </w:p>
        </w:tc>
        <w:tc>
          <w:tcPr>
            <w:tcW w:w="1380" w:type="dxa"/>
            <w:shd w:val="clear" w:color="auto" w:fill="auto"/>
            <w:tcMar>
              <w:top w:w="150" w:type="dxa"/>
              <w:left w:w="240" w:type="dxa"/>
              <w:bottom w:w="150" w:type="dxa"/>
              <w:right w:w="240" w:type="dxa"/>
            </w:tcMar>
            <w:vAlign w:val="center"/>
          </w:tcPr>
          <w:p w14:paraId="2356D94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0.025</w:t>
            </w:r>
          </w:p>
        </w:tc>
        <w:tc>
          <w:tcPr>
            <w:tcW w:w="3224" w:type="dxa"/>
            <w:shd w:val="clear" w:color="auto" w:fill="auto"/>
            <w:tcMar>
              <w:top w:w="150" w:type="dxa"/>
              <w:left w:w="240" w:type="dxa"/>
              <w:bottom w:w="150" w:type="dxa"/>
              <w:right w:w="0" w:type="dxa"/>
            </w:tcMar>
            <w:vAlign w:val="center"/>
          </w:tcPr>
          <w:p w14:paraId="64A8D8B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0.065</w:t>
            </w:r>
          </w:p>
        </w:tc>
      </w:tr>
    </w:tbl>
    <w:p w14:paraId="46BEB7C1">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2A1D24AF">
      <w:pPr>
        <w:pStyle w:val="5"/>
        <w:keepNext w:val="0"/>
        <w:keepLines w:val="0"/>
        <w:widowControl/>
        <w:suppressLineNumbers w:val="0"/>
        <w:shd w:val="clear" w:fill="FFFFFF"/>
        <w:spacing w:before="137" w:beforeAutospacing="0" w:after="137" w:afterAutospacing="0"/>
        <w:ind w:left="0" w:right="0" w:firstLine="0"/>
      </w:pPr>
      <w:r>
        <w:rPr>
          <w:rFonts w:hint="default" w:ascii="Segoe UI" w:hAnsi="Segoe UI" w:eastAsia="Segoe UI" w:cs="Segoe UI"/>
          <w:b/>
          <w:bCs/>
          <w:i w:val="0"/>
          <w:iCs w:val="0"/>
          <w:caps w:val="0"/>
          <w:color w:val="0F1115"/>
          <w:spacing w:val="0"/>
          <w:sz w:val="24"/>
          <w:szCs w:val="24"/>
          <w:shd w:val="clear" w:fill="FFFFFF"/>
        </w:rPr>
        <w:t>注：</w:t>
      </w:r>
    </w:p>
    <w:p w14:paraId="15EE1AF3">
      <w:pPr>
        <w:pStyle w:val="5"/>
        <w:keepNext w:val="0"/>
        <w:keepLines w:val="0"/>
        <w:widowControl/>
        <w:numPr>
          <w:ilvl w:val="0"/>
          <w:numId w:val="3"/>
        </w:numPr>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如果碳含量小于或等于 0.120%，则必须应用最大P</w:t>
      </w:r>
      <w:r>
        <w:rPr>
          <w:rFonts w:hint="eastAsia" w:ascii="Segoe UI" w:hAnsi="Segoe UI" w:eastAsia="宋体" w:cs="Segoe UI"/>
          <w:i w:val="0"/>
          <w:iCs w:val="0"/>
          <w:caps w:val="0"/>
          <w:color w:val="0F1115"/>
          <w:spacing w:val="0"/>
          <w:sz w:val="24"/>
          <w:szCs w:val="24"/>
          <w:shd w:val="clear" w:fill="FFFFFF"/>
          <w:lang w:val="en-US" w:eastAsia="zh-CN"/>
        </w:rPr>
        <w:t>st</w:t>
      </w:r>
      <w:r>
        <w:rPr>
          <w:rFonts w:hint="default" w:ascii="Segoe UI" w:hAnsi="Segoe UI" w:eastAsia="Segoe UI" w:cs="Segoe UI"/>
          <w:i w:val="0"/>
          <w:iCs w:val="0"/>
          <w:caps w:val="0"/>
          <w:color w:val="0F1115"/>
          <w:spacing w:val="0"/>
          <w:sz w:val="24"/>
          <w:szCs w:val="24"/>
          <w:shd w:val="clear" w:fill="FFFFFF"/>
        </w:rPr>
        <w:t>。如果碳含量大于 0.120%，则CE和P</w:t>
      </w:r>
      <w:r>
        <w:rPr>
          <w:rFonts w:hint="eastAsia" w:ascii="Segoe UI" w:hAnsi="Segoe UI" w:eastAsia="宋体" w:cs="Segoe UI"/>
          <w:i w:val="0"/>
          <w:iCs w:val="0"/>
          <w:caps w:val="0"/>
          <w:color w:val="0F1115"/>
          <w:spacing w:val="0"/>
          <w:sz w:val="24"/>
          <w:szCs w:val="24"/>
          <w:shd w:val="clear" w:fill="FFFFFF"/>
          <w:lang w:val="en-US" w:eastAsia="zh-CN"/>
        </w:rPr>
        <w:t>st</w:t>
      </w:r>
      <w:r>
        <w:rPr>
          <w:rFonts w:hint="default" w:ascii="Segoe UI" w:hAnsi="Segoe UI" w:eastAsia="Segoe UI" w:cs="Segoe UI"/>
          <w:i w:val="0"/>
          <w:iCs w:val="0"/>
          <w:caps w:val="0"/>
          <w:color w:val="0F1115"/>
          <w:spacing w:val="0"/>
          <w:sz w:val="24"/>
          <w:szCs w:val="24"/>
          <w:shd w:val="clear" w:fill="FFFFFF"/>
        </w:rPr>
        <w:t>必须低于规定的最大限值。CE和P</w:t>
      </w:r>
      <w:r>
        <w:rPr>
          <w:rFonts w:hint="eastAsia" w:ascii="Segoe UI" w:hAnsi="Segoe UI" w:eastAsia="宋体" w:cs="Segoe UI"/>
          <w:i w:val="0"/>
          <w:iCs w:val="0"/>
          <w:caps w:val="0"/>
          <w:color w:val="0F1115"/>
          <w:spacing w:val="0"/>
          <w:sz w:val="24"/>
          <w:szCs w:val="24"/>
          <w:shd w:val="clear" w:fill="FFFFFF"/>
          <w:lang w:val="en-US" w:eastAsia="zh-CN"/>
        </w:rPr>
        <w:t>st</w:t>
      </w:r>
      <w:r>
        <w:rPr>
          <w:rFonts w:hint="default" w:ascii="Segoe UI" w:hAnsi="Segoe UI" w:eastAsia="Segoe UI" w:cs="Segoe UI"/>
          <w:i w:val="0"/>
          <w:iCs w:val="0"/>
          <w:caps w:val="0"/>
          <w:color w:val="0F1115"/>
          <w:spacing w:val="0"/>
          <w:sz w:val="24"/>
          <w:szCs w:val="24"/>
          <w:shd w:val="clear" w:fill="FFFFFF"/>
        </w:rPr>
        <w:t>必须按以下公式计算。元素以重量%给出。</w:t>
      </w:r>
    </w:p>
    <w:p w14:paraId="2D79D1F4">
      <w:pPr>
        <w:pStyle w:val="5"/>
        <w:keepNext w:val="0"/>
        <w:keepLines w:val="0"/>
        <w:widowControl/>
        <w:suppressLineNumbers w:val="0"/>
        <w:shd w:val="clear" w:fill="FFFFFF"/>
        <w:spacing w:before="137" w:beforeAutospacing="0" w:after="137" w:afterAutospacing="0"/>
        <w:ind w:left="0" w:right="0" w:firstLine="0"/>
      </w:pPr>
      <w:r>
        <w:rPr>
          <w:rFonts w:hint="default" w:ascii="Segoe UI" w:hAnsi="Segoe UI" w:eastAsia="Segoe UI" w:cs="Segoe UI"/>
          <w:i w:val="0"/>
          <w:iCs w:val="0"/>
          <w:caps w:val="0"/>
          <w:color w:val="0F1115"/>
          <w:spacing w:val="0"/>
          <w:sz w:val="24"/>
          <w:szCs w:val="24"/>
          <w:shd w:val="clear" w:fill="FFFFFF"/>
        </w:rPr>
        <w:drawing>
          <wp:inline distT="0" distB="0" distL="114300" distR="114300">
            <wp:extent cx="5268595" cy="1244600"/>
            <wp:effectExtent l="0" t="0" r="10160" b="7620"/>
            <wp:docPr id="1" name="图片 1" descr="f5f228a3-8f62-42df-b57f-90ca39259a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5f228a3-8f62-42df-b57f-90ca39259a04"/>
                    <pic:cNvPicPr>
                      <a:picLocks noChangeAspect="1"/>
                    </pic:cNvPicPr>
                  </pic:nvPicPr>
                  <pic:blipFill>
                    <a:blip r:embed="rId4"/>
                    <a:stretch>
                      <a:fillRect/>
                    </a:stretch>
                  </pic:blipFill>
                  <pic:spPr>
                    <a:xfrm>
                      <a:off x="0" y="0"/>
                      <a:ext cx="5268595" cy="1244600"/>
                    </a:xfrm>
                    <a:prstGeom prst="rect">
                      <a:avLst/>
                    </a:prstGeom>
                  </pic:spPr>
                </pic:pic>
              </a:graphicData>
            </a:graphic>
          </wp:inline>
        </w:drawing>
      </w:r>
    </w:p>
    <w:p w14:paraId="7AB1FBBA">
      <w:pPr>
        <w:pStyle w:val="5"/>
        <w:keepNext w:val="0"/>
        <w:keepLines w:val="0"/>
        <w:widowControl/>
        <w:numPr>
          <w:ilvl w:val="0"/>
          <w:numId w:val="3"/>
        </w:numPr>
        <w:suppressLineNumbers w:val="0"/>
        <w:spacing w:before="0" w:beforeAutospacing="0" w:after="0" w:afterAutospacing="0"/>
        <w:ind w:left="0" w:leftChars="0" w:right="0" w:firstLine="0" w:firstLineChars="0"/>
      </w:pPr>
      <w:r>
        <w:rPr>
          <w:rFonts w:hint="default" w:ascii="Segoe UI" w:hAnsi="Segoe UI" w:eastAsia="Segoe UI" w:cs="Segoe UI"/>
          <w:i w:val="0"/>
          <w:iCs w:val="0"/>
          <w:caps w:val="0"/>
          <w:color w:val="0F1115"/>
          <w:spacing w:val="0"/>
          <w:sz w:val="24"/>
          <w:szCs w:val="24"/>
          <w:shd w:val="clear" w:fill="FFFFFF"/>
        </w:rPr>
        <w:t>对于直径 &lt; NPS 4" 的材料，允许最大 0.05% V、0.02% Nb、0.43SE 碳当量（IIW）。</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8C767C"/>
    <w:multiLevelType w:val="singleLevel"/>
    <w:tmpl w:val="088C767C"/>
    <w:lvl w:ilvl="0" w:tentative="0">
      <w:start w:val="1"/>
      <w:numFmt w:val="decimal"/>
      <w:suff w:val="space"/>
      <w:lvlText w:val="%1."/>
      <w:lvlJc w:val="left"/>
    </w:lvl>
  </w:abstractNum>
  <w:abstractNum w:abstractNumId="1">
    <w:nsid w:val="6C069CC3"/>
    <w:multiLevelType w:val="singleLevel"/>
    <w:tmpl w:val="6C069CC3"/>
    <w:lvl w:ilvl="0" w:tentative="0">
      <w:start w:val="1"/>
      <w:numFmt w:val="decimal"/>
      <w:lvlText w:val="%1."/>
      <w:lvlJc w:val="left"/>
      <w:pPr>
        <w:ind w:left="425" w:hanging="425"/>
      </w:pPr>
      <w:rPr>
        <w:rFonts w:hint="default"/>
      </w:rPr>
    </w:lvl>
  </w:abstractNum>
  <w:abstractNum w:abstractNumId="2">
    <w:nsid w:val="72F579FD"/>
    <w:multiLevelType w:val="singleLevel"/>
    <w:tmpl w:val="72F579FD"/>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6C4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33</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2026-10-08T07:25:02Z</dcterms:created>
  <dc:creator>安东</dc:creator>
  <cp:lastModifiedBy>安东</cp:lastModifiedBy>
  <dcterms:modified xsi:type="dcterms:W3CDTF">2026-10-08T07:58:12Z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eyJoZGlkIjoiMTMxMGNkYTJhN2NkODc0MzYwZWZhYmI0Y2E4ZDVlOGEiLCJ1c2VySWQiOiIzMzc1MjAxMTIifQ==</vt:lpwstr>
  </property>
  <property fmtid="{D5CDD505-2E9C-101B-9397-08002B2CF9AE}" pid="4" name="ICV">
    <vt:lpwstr>4E3B654729E24E3E965A23DD313CC5C9_12</vt:lpwstr>
  </property>
</Properties>
</file>