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Lines="100" w:line="360" w:lineRule="auto"/>
        <w:jc w:val="center"/>
        <w:rPr>
          <w:rFonts w:ascii="宋体" w:hAnsi="宋体"/>
          <w:b/>
          <w:sz w:val="52"/>
          <w:szCs w:val="52"/>
          <w:u w:val="single"/>
        </w:rPr>
      </w:pPr>
      <w:bookmarkStart w:id="0" w:name="_Toc114028927"/>
      <w:bookmarkStart w:id="1" w:name="_Toc152597210"/>
      <w:r>
        <w:rPr>
          <w:rFonts w:hint="eastAsia" w:ascii="宋体" w:hAnsi="宋体"/>
          <w:b/>
          <w:sz w:val="52"/>
          <w:szCs w:val="52"/>
          <w:u w:val="single"/>
        </w:rPr>
        <w:t>国家电网公司集中规模招标采购</w:t>
      </w:r>
    </w:p>
    <w:p>
      <w:pPr>
        <w:snapToGrid w:val="0"/>
        <w:spacing w:beforeLines="100" w:line="360" w:lineRule="auto"/>
        <w:jc w:val="center"/>
        <w:rPr>
          <w:rFonts w:ascii="宋体" w:hAnsi="宋体"/>
          <w:b/>
          <w:sz w:val="52"/>
          <w:szCs w:val="52"/>
          <w:u w:val="single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>国网河南省电力公司</w:t>
      </w:r>
    </w:p>
    <w:p>
      <w:pPr>
        <w:snapToGrid w:val="0"/>
        <w:spacing w:beforeLines="100" w:line="360" w:lineRule="auto"/>
        <w:jc w:val="center"/>
        <w:rPr>
          <w:rFonts w:hint="eastAsia" w:ascii="宋体" w:hAnsi="宋体"/>
          <w:b/>
          <w:sz w:val="52"/>
          <w:szCs w:val="52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>2019年第一批电商化采购</w:t>
      </w:r>
    </w:p>
    <w:p>
      <w:pPr>
        <w:snapToGrid w:val="0"/>
        <w:spacing w:beforeLines="100" w:line="360" w:lineRule="auto"/>
        <w:jc w:val="center"/>
        <w:rPr>
          <w:rFonts w:ascii="宋体" w:hAnsi="宋体"/>
          <w:b/>
          <w:sz w:val="52"/>
          <w:szCs w:val="52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>防雷设备</w:t>
      </w:r>
    </w:p>
    <w:p>
      <w:pPr>
        <w:spacing w:line="360" w:lineRule="auto"/>
        <w:jc w:val="center"/>
        <w:rPr>
          <w:rFonts w:hint="eastAsia" w:ascii="宋体" w:hAnsi="宋体"/>
          <w:b/>
          <w:sz w:val="52"/>
          <w:szCs w:val="52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>（1799-500061758-00012）</w:t>
      </w: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招标文件</w:t>
      </w:r>
    </w:p>
    <w:p>
      <w:pPr>
        <w:spacing w:line="360" w:lineRule="auto"/>
        <w:jc w:val="center"/>
        <w:rPr>
          <w:rFonts w:hint="eastAsia" w:ascii="宋体"/>
          <w:b/>
          <w:color w:val="000000"/>
          <w:sz w:val="72"/>
          <w:szCs w:val="72"/>
        </w:rPr>
      </w:pPr>
    </w:p>
    <w:p>
      <w:pPr>
        <w:spacing w:line="360" w:lineRule="auto"/>
        <w:jc w:val="center"/>
        <w:rPr>
          <w:rFonts w:ascii="宋体"/>
          <w:b/>
          <w:color w:val="000000"/>
          <w:sz w:val="72"/>
          <w:szCs w:val="72"/>
        </w:rPr>
      </w:pPr>
    </w:p>
    <w:p>
      <w:pPr>
        <w:spacing w:beforeLines="100" w:line="360" w:lineRule="auto"/>
        <w:jc w:val="center"/>
        <w:rPr>
          <w:rFonts w:hint="eastAsia"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（技术规范专用部分）</w:t>
      </w:r>
    </w:p>
    <w:p>
      <w:pPr>
        <w:spacing w:beforeLines="100" w:line="360" w:lineRule="auto"/>
        <w:jc w:val="left"/>
        <w:rPr>
          <w:rFonts w:ascii="宋体"/>
          <w:b/>
          <w:color w:val="000000"/>
          <w:sz w:val="52"/>
          <w:szCs w:val="52"/>
        </w:rPr>
      </w:pPr>
    </w:p>
    <w:p>
      <w:pPr>
        <w:spacing w:line="312" w:lineRule="auto"/>
        <w:rPr>
          <w:rFonts w:hint="eastAsia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758" w:right="1304" w:bottom="1191" w:left="1701" w:header="1191" w:footer="851" w:gutter="0"/>
          <w:cols w:space="720" w:num="1"/>
          <w:titlePg/>
          <w:docGrid w:type="linesAndChars" w:linePitch="323" w:charSpace="0"/>
        </w:sectPr>
      </w:pPr>
    </w:p>
    <w:p>
      <w:pPr>
        <w:ind w:left="40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工程概况</w:t>
      </w:r>
    </w:p>
    <w:p>
      <w:pPr>
        <w:widowControl/>
        <w:ind w:firstLine="84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网省公司：国网河南省电力公司</w:t>
      </w:r>
    </w:p>
    <w:p>
      <w:pPr>
        <w:widowControl/>
        <w:ind w:firstLine="84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项目名称： 2019年第一批电商化采购</w:t>
      </w:r>
    </w:p>
    <w:p>
      <w:pPr>
        <w:widowControl/>
        <w:ind w:firstLine="84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项目单位：国网河南省电力公司XXX供电公司</w:t>
      </w:r>
    </w:p>
    <w:p>
      <w:pPr>
        <w:widowControl/>
        <w:ind w:firstLine="840"/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设计单位：无</w:t>
      </w: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ind w:left="403"/>
        <w:rPr>
          <w:rFonts w:hint="eastAsia"/>
          <w:b/>
          <w:color w:val="000000"/>
          <w:sz w:val="32"/>
          <w:szCs w:val="32"/>
        </w:rPr>
      </w:pPr>
    </w:p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）标准技术参数</w:t>
      </w:r>
    </w:p>
    <w:p>
      <w:pPr>
        <w:pStyle w:val="42"/>
        <w:tabs>
          <w:tab w:val="center" w:pos="4706"/>
          <w:tab w:val="right" w:pos="9214"/>
        </w:tabs>
        <w:spacing w:line="312" w:lineRule="exact"/>
        <w:jc w:val="both"/>
        <w:rPr>
          <w:rFonts w:eastAsia="宋体"/>
          <w:snapToGrid w:val="0"/>
          <w:kern w:val="0"/>
          <w:szCs w:val="21"/>
        </w:rPr>
      </w:pPr>
      <w:r>
        <w:rPr>
          <w:rFonts w:eastAsia="宋体"/>
          <w:snapToGrid w:val="0"/>
          <w:kern w:val="0"/>
          <w:szCs w:val="21"/>
        </w:rPr>
        <w:tab/>
      </w:r>
      <w:r>
        <w:rPr>
          <w:rFonts w:hAnsi="宋体" w:eastAsia="宋体"/>
          <w:snapToGrid w:val="0"/>
          <w:kern w:val="0"/>
          <w:szCs w:val="21"/>
        </w:rPr>
        <w:t>表</w:t>
      </w:r>
      <w:r>
        <w:rPr>
          <w:rFonts w:eastAsia="宋体"/>
          <w:snapToGrid w:val="0"/>
          <w:kern w:val="0"/>
          <w:szCs w:val="21"/>
        </w:rPr>
        <w:t>1</w:t>
      </w:r>
      <w:r>
        <w:rPr>
          <w:rFonts w:hAnsi="宋体" w:eastAsia="宋体"/>
          <w:snapToGrid w:val="0"/>
          <w:kern w:val="0"/>
          <w:szCs w:val="21"/>
        </w:rPr>
        <w:t>　带串联外间隙复合外套金属氧化物避雷器标准技术参数表</w:t>
      </w:r>
    </w:p>
    <w:tbl>
      <w:tblPr>
        <w:tblStyle w:val="18"/>
        <w:tblW w:w="941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56"/>
        <w:gridCol w:w="2324"/>
        <w:gridCol w:w="881"/>
        <w:gridCol w:w="2114"/>
        <w:gridCol w:w="1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序号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参　数　名　称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单位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标准参数值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投标人保证值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型号规格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rFonts w:hint="eastAsia"/>
                <w:kern w:val="21"/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  <w:szCs w:val="21"/>
              </w:rPr>
              <w:t>台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rFonts w:hAnsi="宋体"/>
                <w:kern w:val="21"/>
                <w:sz w:val="18"/>
                <w:szCs w:val="21"/>
              </w:rPr>
            </w:pPr>
            <w:r>
              <w:rPr>
                <w:rFonts w:hint="eastAsia" w:hAnsi="宋体"/>
                <w:kern w:val="21"/>
                <w:sz w:val="18"/>
                <w:szCs w:val="21"/>
              </w:rPr>
              <w:t>绝缘线路防雷装置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额定电压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12.7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3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系统接地方式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中性点非有效接地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4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标称放电电流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5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直流</w:t>
            </w:r>
            <w:r>
              <w:rPr>
                <w:kern w:val="21"/>
                <w:sz w:val="18"/>
                <w:szCs w:val="21"/>
              </w:rPr>
              <w:t>1mA</w:t>
            </w:r>
            <w:r>
              <w:rPr>
                <w:rFonts w:hAnsi="宋体"/>
                <w:kern w:val="21"/>
                <w:sz w:val="18"/>
                <w:szCs w:val="21"/>
              </w:rPr>
              <w:t>参考电压</w:t>
            </w:r>
            <w:r>
              <w:rPr>
                <w:kern w:val="21"/>
                <w:sz w:val="18"/>
                <w:szCs w:val="21"/>
              </w:rPr>
              <w:t xml:space="preserve"> </w:t>
            </w:r>
            <w:r>
              <w:rPr>
                <w:rFonts w:hAnsi="宋体"/>
                <w:kern w:val="21"/>
                <w:sz w:val="18"/>
                <w:szCs w:val="21"/>
              </w:rPr>
              <w:t>（不小于）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6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0.75</w:t>
            </w:r>
            <w:r>
              <w:rPr>
                <w:rFonts w:hAnsi="宋体"/>
                <w:kern w:val="21"/>
                <w:sz w:val="18"/>
                <w:szCs w:val="21"/>
              </w:rPr>
              <w:t>倍直流</w:t>
            </w:r>
            <w:r>
              <w:rPr>
                <w:kern w:val="21"/>
                <w:sz w:val="18"/>
                <w:szCs w:val="21"/>
              </w:rPr>
              <w:t>1mA</w:t>
            </w:r>
            <w:r>
              <w:rPr>
                <w:rFonts w:hAnsi="宋体"/>
                <w:kern w:val="21"/>
                <w:sz w:val="18"/>
                <w:szCs w:val="21"/>
              </w:rPr>
              <w:t>参考电压下漏电流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sym w:font="Symbol" w:char="F06D"/>
            </w:r>
            <w:r>
              <w:rPr>
                <w:kern w:val="21"/>
                <w:sz w:val="18"/>
                <w:szCs w:val="21"/>
              </w:rPr>
              <w:t>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≤30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7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额定频率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Hz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50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8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持续电流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阻性电流（峰值）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sym w:font="Symbol" w:char="F06D"/>
            </w:r>
            <w:r>
              <w:rPr>
                <w:kern w:val="21"/>
                <w:sz w:val="18"/>
                <w:szCs w:val="21"/>
              </w:rPr>
              <w:t>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全电流（有效值）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sym w:font="Symbol" w:char="F06D"/>
            </w:r>
            <w:r>
              <w:rPr>
                <w:kern w:val="21"/>
                <w:sz w:val="18"/>
                <w:szCs w:val="21"/>
              </w:rPr>
              <w:t>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9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工频参考电流（峰值）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10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*</w:t>
            </w:r>
            <w:r>
              <w:rPr>
                <w:rFonts w:hAnsi="宋体"/>
                <w:kern w:val="21"/>
                <w:sz w:val="18"/>
                <w:szCs w:val="21"/>
              </w:rPr>
              <w:t>工频参考电压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≥12.7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11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5kA</w:t>
            </w:r>
            <w:r>
              <w:rPr>
                <w:rFonts w:hAnsi="宋体"/>
                <w:kern w:val="21"/>
                <w:sz w:val="18"/>
                <w:szCs w:val="21"/>
              </w:rPr>
              <w:t>雷电冲击电流下的最大残压（峰值，不大于）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40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12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5kA</w:t>
            </w:r>
            <w:r>
              <w:rPr>
                <w:rFonts w:hAnsi="宋体"/>
                <w:kern w:val="21"/>
                <w:sz w:val="18"/>
                <w:szCs w:val="21"/>
              </w:rPr>
              <w:t>陡波冲击电流下的最大残压（峰值，不大于）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46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13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雷电冲击电流残压关系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i/>
                <w:kern w:val="21"/>
                <w:sz w:val="18"/>
                <w:szCs w:val="21"/>
              </w:rPr>
              <w:t>U</w:t>
            </w:r>
            <w:r>
              <w:rPr>
                <w:kern w:val="21"/>
                <w:sz w:val="18"/>
                <w:szCs w:val="21"/>
                <w:vertAlign w:val="subscript"/>
              </w:rPr>
              <w:t>0.5In</w:t>
            </w:r>
            <w:r>
              <w:rPr>
                <w:kern w:val="21"/>
                <w:sz w:val="18"/>
                <w:szCs w:val="21"/>
              </w:rPr>
              <w:t>/</w:t>
            </w:r>
            <w:r>
              <w:rPr>
                <w:i/>
                <w:kern w:val="21"/>
                <w:sz w:val="18"/>
                <w:szCs w:val="21"/>
              </w:rPr>
              <w:t>U</w:t>
            </w:r>
            <w:r>
              <w:rPr>
                <w:kern w:val="21"/>
                <w:sz w:val="18"/>
                <w:szCs w:val="21"/>
                <w:vertAlign w:val="subscript"/>
              </w:rPr>
              <w:t>In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i/>
                <w:kern w:val="21"/>
                <w:sz w:val="18"/>
                <w:szCs w:val="21"/>
              </w:rPr>
              <w:t>U</w:t>
            </w:r>
            <w:r>
              <w:rPr>
                <w:kern w:val="21"/>
                <w:sz w:val="18"/>
                <w:szCs w:val="21"/>
                <w:vertAlign w:val="subscript"/>
              </w:rPr>
              <w:t>2In</w:t>
            </w:r>
            <w:r>
              <w:rPr>
                <w:kern w:val="21"/>
                <w:sz w:val="18"/>
                <w:szCs w:val="21"/>
              </w:rPr>
              <w:t>/</w:t>
            </w:r>
            <w:r>
              <w:rPr>
                <w:i/>
                <w:kern w:val="21"/>
                <w:sz w:val="18"/>
                <w:szCs w:val="21"/>
              </w:rPr>
              <w:t>U</w:t>
            </w:r>
            <w:r>
              <w:rPr>
                <w:kern w:val="21"/>
                <w:sz w:val="18"/>
                <w:szCs w:val="21"/>
                <w:vertAlign w:val="subscript"/>
              </w:rPr>
              <w:t>In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14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大电流冲击耐受能力，</w:t>
            </w:r>
            <w:r>
              <w:rPr>
                <w:kern w:val="21"/>
                <w:sz w:val="18"/>
                <w:szCs w:val="21"/>
              </w:rPr>
              <w:t>4/10</w:t>
            </w:r>
            <w:r>
              <w:rPr>
                <w:kern w:val="21"/>
                <w:sz w:val="18"/>
                <w:szCs w:val="21"/>
              </w:rPr>
              <w:sym w:font="Symbol" w:char="F06D"/>
            </w:r>
            <w:r>
              <w:rPr>
                <w:kern w:val="21"/>
                <w:sz w:val="18"/>
                <w:szCs w:val="21"/>
              </w:rPr>
              <w:t>s</w:t>
            </w:r>
            <w:r>
              <w:rPr>
                <w:rFonts w:hAnsi="宋体"/>
                <w:kern w:val="21"/>
                <w:sz w:val="18"/>
                <w:szCs w:val="21"/>
              </w:rPr>
              <w:t>（</w:t>
            </w:r>
            <w:r>
              <w:rPr>
                <w:kern w:val="21"/>
                <w:sz w:val="18"/>
                <w:szCs w:val="21"/>
              </w:rPr>
              <w:t>2</w:t>
            </w:r>
            <w:r>
              <w:rPr>
                <w:rFonts w:hAnsi="宋体"/>
                <w:kern w:val="21"/>
                <w:sz w:val="18"/>
                <w:szCs w:val="21"/>
              </w:rPr>
              <w:t>次）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kA/</w:t>
            </w:r>
            <w:r>
              <w:rPr>
                <w:rFonts w:hAnsi="宋体"/>
                <w:kern w:val="21"/>
                <w:sz w:val="18"/>
                <w:szCs w:val="21"/>
              </w:rPr>
              <w:t>次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65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15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*</w:t>
            </w:r>
            <w:r>
              <w:rPr>
                <w:rFonts w:hAnsi="宋体"/>
                <w:kern w:val="21"/>
                <w:sz w:val="18"/>
                <w:szCs w:val="21"/>
              </w:rPr>
              <w:t>持续长时间冲击电流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耐受能力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9" w:after="89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2ms150 A</w:t>
            </w:r>
            <w:r>
              <w:rPr>
                <w:rFonts w:hAnsi="宋体"/>
                <w:kern w:val="21"/>
                <w:sz w:val="18"/>
                <w:szCs w:val="21"/>
              </w:rPr>
              <w:t>方波冲击电流（峰值）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150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16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工频电压耐受时间特性（耐受时间不少于</w:t>
            </w:r>
            <w:r>
              <w:rPr>
                <w:kern w:val="21"/>
                <w:sz w:val="18"/>
                <w:szCs w:val="21"/>
              </w:rPr>
              <w:t>3</w:t>
            </w:r>
            <w:r>
              <w:rPr>
                <w:rFonts w:hAnsi="宋体"/>
                <w:kern w:val="21"/>
                <w:sz w:val="18"/>
                <w:szCs w:val="21"/>
              </w:rPr>
              <w:t>点，但必须包含</w:t>
            </w:r>
            <w:r>
              <w:rPr>
                <w:kern w:val="21"/>
                <w:sz w:val="18"/>
                <w:szCs w:val="21"/>
              </w:rPr>
              <w:t>a</w:t>
            </w:r>
            <w:r>
              <w:rPr>
                <w:rFonts w:hAnsi="宋体"/>
                <w:kern w:val="21"/>
                <w:sz w:val="18"/>
                <w:szCs w:val="21"/>
              </w:rPr>
              <w:t>和</w:t>
            </w:r>
            <w:r>
              <w:rPr>
                <w:kern w:val="21"/>
                <w:sz w:val="18"/>
                <w:szCs w:val="21"/>
              </w:rPr>
              <w:t>e</w:t>
            </w:r>
            <w:r>
              <w:rPr>
                <w:rFonts w:hAnsi="宋体"/>
                <w:kern w:val="21"/>
                <w:sz w:val="18"/>
                <w:szCs w:val="21"/>
              </w:rPr>
              <w:t>）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4/10</w:t>
            </w:r>
            <w:r>
              <w:rPr>
                <w:kern w:val="21"/>
                <w:sz w:val="18"/>
                <w:szCs w:val="21"/>
              </w:rPr>
              <w:sym w:font="Symbol" w:char="F06D"/>
            </w:r>
            <w:r>
              <w:rPr>
                <w:kern w:val="21"/>
                <w:sz w:val="18"/>
                <w:szCs w:val="21"/>
              </w:rPr>
              <w:t>s</w:t>
            </w:r>
            <w:r>
              <w:rPr>
                <w:rFonts w:hAnsi="宋体"/>
                <w:kern w:val="21"/>
                <w:sz w:val="18"/>
                <w:szCs w:val="21"/>
              </w:rPr>
              <w:t>大电流冲击耐受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</w:t>
            </w:r>
            <w:r>
              <w:rPr>
                <w:kern w:val="21"/>
                <w:sz w:val="18"/>
                <w:szCs w:val="21"/>
              </w:rPr>
              <w:t>1</w:t>
            </w:r>
            <w:r>
              <w:rPr>
                <w:rFonts w:hAnsi="宋体"/>
                <w:kern w:val="21"/>
                <w:sz w:val="18"/>
                <w:szCs w:val="21"/>
              </w:rPr>
              <w:t>次）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65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6640" w:type="dxa"/>
            <w:gridSpan w:val="4"/>
            <w:vAlign w:val="center"/>
          </w:tcPr>
          <w:p>
            <w:pPr>
              <w:topLinePunct/>
              <w:snapToGrid w:val="0"/>
              <w:spacing w:before="87" w:after="87"/>
              <w:ind w:firstLine="180" w:firstLineChars="100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暂时过电压曲线时间范围为</w:t>
            </w:r>
            <w:r>
              <w:rPr>
                <w:kern w:val="21"/>
                <w:sz w:val="18"/>
                <w:szCs w:val="21"/>
              </w:rPr>
              <w:t>0.1s</w:t>
            </w:r>
            <w:r>
              <w:rPr>
                <w:rFonts w:hAnsi="宋体"/>
                <w:kern w:val="21"/>
                <w:sz w:val="18"/>
                <w:szCs w:val="21"/>
              </w:rPr>
              <w:t>～</w:t>
            </w:r>
            <w:r>
              <w:rPr>
                <w:kern w:val="21"/>
                <w:sz w:val="18"/>
                <w:szCs w:val="21"/>
              </w:rPr>
              <w:t>20min</w:t>
            </w:r>
            <w:r>
              <w:rPr>
                <w:rFonts w:hAnsi="宋体"/>
                <w:kern w:val="21"/>
                <w:sz w:val="18"/>
                <w:szCs w:val="21"/>
              </w:rPr>
              <w:t>，对于使用在无清除接地故障装置的中性点绝缘系统或谐振接地系统，时间应扩大到</w:t>
            </w:r>
            <w:r>
              <w:rPr>
                <w:kern w:val="21"/>
                <w:sz w:val="18"/>
                <w:szCs w:val="21"/>
              </w:rPr>
              <w:t>24</w:t>
            </w:r>
            <w:r>
              <w:rPr>
                <w:rFonts w:hAnsi="宋体"/>
                <w:kern w:val="21"/>
                <w:sz w:val="18"/>
                <w:szCs w:val="21"/>
              </w:rPr>
              <w:t>小时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a  0.1s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position w:val="-10"/>
                <w:sz w:val="18"/>
                <w:szCs w:val="21"/>
              </w:rPr>
              <w:object>
                <v:shape id="_x0000_i1025" o:spt="75" type="#_x0000_t75" style="height:15pt;width:14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11">
                  <o:LockedField>false</o:LockedField>
                </o:OLEObject>
              </w:object>
            </w:r>
            <w:r>
              <w:rPr>
                <w:rFonts w:hAnsi="宋体"/>
                <w:kern w:val="21"/>
                <w:sz w:val="18"/>
                <w:szCs w:val="21"/>
              </w:rPr>
              <w:t>的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倍数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b  1s</w:t>
            </w:r>
          </w:p>
        </w:tc>
        <w:tc>
          <w:tcPr>
            <w:tcW w:w="881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c  10s</w:t>
            </w:r>
          </w:p>
        </w:tc>
        <w:tc>
          <w:tcPr>
            <w:tcW w:w="881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d  1200s</w:t>
            </w:r>
          </w:p>
        </w:tc>
        <w:tc>
          <w:tcPr>
            <w:tcW w:w="881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e  24</w:t>
            </w:r>
            <w:r>
              <w:rPr>
                <w:rFonts w:hAnsi="宋体"/>
                <w:kern w:val="21"/>
                <w:sz w:val="18"/>
                <w:szCs w:val="21"/>
              </w:rPr>
              <w:t>小时</w:t>
            </w:r>
          </w:p>
        </w:tc>
        <w:tc>
          <w:tcPr>
            <w:tcW w:w="881" w:type="dxa"/>
            <w:vMerge w:val="continue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7" w:after="8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</w:tbl>
    <w:p>
      <w:pPr>
        <w:pStyle w:val="42"/>
        <w:tabs>
          <w:tab w:val="center" w:pos="4706"/>
          <w:tab w:val="right" w:pos="9214"/>
        </w:tabs>
        <w:spacing w:line="312" w:lineRule="exact"/>
        <w:jc w:val="both"/>
        <w:rPr>
          <w:rFonts w:eastAsia="宋体"/>
          <w:snapToGrid w:val="0"/>
          <w:kern w:val="0"/>
          <w:szCs w:val="21"/>
        </w:rPr>
      </w:pPr>
      <w:r>
        <w:rPr>
          <w:rFonts w:eastAsia="宋体"/>
          <w:snapToGrid w:val="0"/>
          <w:kern w:val="0"/>
          <w:szCs w:val="21"/>
        </w:rPr>
        <w:tab/>
      </w:r>
      <w:r>
        <w:rPr>
          <w:rFonts w:hAnsi="宋体" w:eastAsia="宋体"/>
          <w:snapToGrid w:val="0"/>
          <w:kern w:val="0"/>
          <w:szCs w:val="21"/>
        </w:rPr>
        <w:t>表</w:t>
      </w:r>
      <w:r>
        <w:rPr>
          <w:rFonts w:eastAsia="宋体"/>
          <w:snapToGrid w:val="0"/>
          <w:kern w:val="0"/>
          <w:szCs w:val="21"/>
        </w:rPr>
        <w:t>1</w:t>
      </w:r>
      <w:r>
        <w:rPr>
          <w:rFonts w:hAnsi="宋体" w:eastAsia="宋体"/>
          <w:snapToGrid w:val="0"/>
          <w:kern w:val="0"/>
          <w:szCs w:val="21"/>
        </w:rPr>
        <w:t>（续）</w:t>
      </w:r>
    </w:p>
    <w:tbl>
      <w:tblPr>
        <w:tblStyle w:val="18"/>
        <w:tblW w:w="941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56"/>
        <w:gridCol w:w="2324"/>
        <w:gridCol w:w="881"/>
        <w:gridCol w:w="2114"/>
        <w:gridCol w:w="1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序号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参　数　名　称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单位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标准参数值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投标人保证值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abs>
                <w:tab w:val="center" w:pos="286"/>
              </w:tabs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17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外套绝缘耐受强度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额定雷电冲击电压（峰值）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60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额定短时工频耐受电压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（有效值）</w:t>
            </w:r>
          </w:p>
        </w:tc>
        <w:tc>
          <w:tcPr>
            <w:tcW w:w="881" w:type="dxa"/>
            <w:vMerge w:val="continue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35</w:t>
            </w:r>
            <w:r>
              <w:rPr>
                <w:rFonts w:hAnsi="宋体"/>
                <w:kern w:val="21"/>
                <w:sz w:val="18"/>
                <w:szCs w:val="21"/>
              </w:rPr>
              <w:t>（干）</w:t>
            </w:r>
            <w:r>
              <w:rPr>
                <w:kern w:val="21"/>
                <w:sz w:val="18"/>
                <w:szCs w:val="21"/>
              </w:rPr>
              <w:t>/25</w:t>
            </w:r>
            <w:r>
              <w:rPr>
                <w:rFonts w:hAnsi="宋体"/>
                <w:kern w:val="21"/>
                <w:sz w:val="18"/>
                <w:szCs w:val="21"/>
              </w:rPr>
              <w:t>（湿）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80" w:after="8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abs>
                <w:tab w:val="center" w:pos="286"/>
              </w:tabs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18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*</w:t>
            </w:r>
            <w:r>
              <w:rPr>
                <w:rFonts w:hAnsi="宋体"/>
                <w:kern w:val="21"/>
                <w:sz w:val="18"/>
                <w:szCs w:val="21"/>
              </w:rPr>
              <w:t>爬电距离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实测爬电距离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mm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19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密封试验方法及结果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复合外套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符合</w:t>
            </w:r>
            <w:r>
              <w:rPr>
                <w:kern w:val="21"/>
                <w:sz w:val="18"/>
                <w:szCs w:val="21"/>
              </w:rPr>
              <w:t>JB/T 8952</w:t>
            </w:r>
            <w:r>
              <w:rPr>
                <w:rFonts w:hAnsi="宋体"/>
                <w:kern w:val="21"/>
                <w:sz w:val="18"/>
                <w:szCs w:val="21"/>
              </w:rPr>
              <w:t>标准要求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20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*</w:t>
            </w:r>
            <w:r>
              <w:rPr>
                <w:rFonts w:hAnsi="宋体"/>
                <w:kern w:val="21"/>
                <w:sz w:val="18"/>
                <w:szCs w:val="21"/>
              </w:rPr>
              <w:t>耐污能力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等效爬电比距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mm/kV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  <w:szCs w:val="21"/>
              </w:rPr>
              <w:t>31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21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*</w:t>
            </w:r>
            <w:r>
              <w:rPr>
                <w:rFonts w:hAnsi="宋体"/>
                <w:kern w:val="21"/>
                <w:sz w:val="18"/>
                <w:szCs w:val="21"/>
              </w:rPr>
              <w:t>最大局部放电量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pC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22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动作负载</w:t>
            </w:r>
            <w:r>
              <w:rPr>
                <w:kern w:val="21"/>
                <w:sz w:val="18"/>
                <w:szCs w:val="21"/>
                <w:vertAlign w:val="superscript"/>
              </w:rPr>
              <w:t>3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电压分布不均匀系数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—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实际测量值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计算值应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kern w:val="21"/>
                <w:sz w:val="18"/>
                <w:szCs w:val="21"/>
              </w:rPr>
              <w:t>≤1+0.15</w:t>
            </w:r>
            <w:r>
              <w:rPr>
                <w:i/>
                <w:kern w:val="21"/>
                <w:sz w:val="18"/>
                <w:szCs w:val="21"/>
              </w:rPr>
              <w:t>H</w:t>
            </w:r>
            <w:r>
              <w:rPr>
                <w:i/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</w:t>
            </w:r>
            <w:r>
              <w:rPr>
                <w:i/>
                <w:kern w:val="21"/>
                <w:sz w:val="18"/>
                <w:szCs w:val="21"/>
              </w:rPr>
              <w:t>H</w:t>
            </w:r>
            <w:r>
              <w:rPr>
                <w:rFonts w:hAnsi="宋体"/>
                <w:kern w:val="21"/>
                <w:sz w:val="18"/>
                <w:szCs w:val="21"/>
              </w:rPr>
              <w:t>为避雷器高度）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加速老化试验的荷电率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％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i/>
                <w:kern w:val="21"/>
                <w:sz w:val="18"/>
                <w:szCs w:val="21"/>
              </w:rPr>
              <w:t>U</w:t>
            </w:r>
            <w:r>
              <w:rPr>
                <w:kern w:val="21"/>
                <w:sz w:val="18"/>
                <w:szCs w:val="21"/>
                <w:vertAlign w:val="subscript"/>
              </w:rPr>
              <w:t>ct</w:t>
            </w:r>
            <w:r>
              <w:rPr>
                <w:kern w:val="21"/>
                <w:sz w:val="18"/>
                <w:szCs w:val="21"/>
              </w:rPr>
              <w:t>×</w:t>
            </w:r>
            <w:r>
              <w:rPr>
                <w:kern w:val="21"/>
                <w:position w:val="-6"/>
                <w:sz w:val="18"/>
                <w:szCs w:val="21"/>
              </w:rPr>
              <w:object>
                <v:shape id="_x0000_i1026" o:spt="75" type="#_x0000_t75" style="height:14pt;width:1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3">
                  <o:LockedField>false</o:LockedField>
                </o:OLEObject>
              </w:object>
            </w:r>
            <w:r>
              <w:rPr>
                <w:kern w:val="21"/>
                <w:sz w:val="18"/>
                <w:szCs w:val="21"/>
              </w:rPr>
              <w:t>/</w:t>
            </w:r>
            <w:r>
              <w:rPr>
                <w:i/>
                <w:kern w:val="21"/>
                <w:sz w:val="18"/>
                <w:szCs w:val="21"/>
              </w:rPr>
              <w:t>U</w:t>
            </w:r>
            <w:r>
              <w:rPr>
                <w:kern w:val="21"/>
                <w:sz w:val="18"/>
                <w:szCs w:val="21"/>
                <w:vertAlign w:val="subscript"/>
              </w:rPr>
              <w:t>1mA DC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abs>
                <w:tab w:val="left" w:pos="450"/>
                <w:tab w:val="right" w:pos="572"/>
              </w:tabs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4/10</w:t>
            </w:r>
            <w:r>
              <w:rPr>
                <w:kern w:val="21"/>
                <w:sz w:val="18"/>
                <w:szCs w:val="21"/>
              </w:rPr>
              <w:sym w:font="Symbol" w:char="F06D"/>
            </w:r>
            <w:r>
              <w:rPr>
                <w:kern w:val="21"/>
                <w:sz w:val="18"/>
                <w:szCs w:val="21"/>
              </w:rPr>
              <w:t>s</w:t>
            </w:r>
            <w:r>
              <w:rPr>
                <w:rFonts w:hAnsi="宋体"/>
                <w:kern w:val="21"/>
                <w:sz w:val="18"/>
                <w:szCs w:val="21"/>
              </w:rPr>
              <w:t>大电流冲击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</w:t>
            </w:r>
            <w:r>
              <w:rPr>
                <w:kern w:val="21"/>
                <w:sz w:val="18"/>
                <w:szCs w:val="21"/>
              </w:rPr>
              <w:t>2</w:t>
            </w:r>
            <w:r>
              <w:rPr>
                <w:rFonts w:hAnsi="宋体"/>
                <w:kern w:val="21"/>
                <w:sz w:val="18"/>
                <w:szCs w:val="21"/>
              </w:rPr>
              <w:t>次）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kA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65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23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机械强度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（底座应考虑在内）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引线最大允许水平拉力</w:t>
            </w:r>
            <w:r>
              <w:rPr>
                <w:i/>
                <w:kern w:val="21"/>
                <w:sz w:val="18"/>
                <w:szCs w:val="21"/>
              </w:rPr>
              <w:t>F</w:t>
            </w:r>
            <w:r>
              <w:rPr>
                <w:kern w:val="21"/>
                <w:sz w:val="18"/>
                <w:szCs w:val="21"/>
                <w:vertAlign w:val="subscript"/>
              </w:rPr>
              <w:t>1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N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147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计算的风压力</w:t>
            </w:r>
            <w:r>
              <w:rPr>
                <w:i/>
                <w:kern w:val="21"/>
                <w:sz w:val="18"/>
                <w:szCs w:val="21"/>
              </w:rPr>
              <w:t>F</w:t>
            </w:r>
            <w:r>
              <w:rPr>
                <w:kern w:val="21"/>
                <w:sz w:val="18"/>
                <w:szCs w:val="21"/>
                <w:vertAlign w:val="subscript"/>
              </w:rPr>
              <w:t>2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N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2. 5×</w:t>
            </w:r>
            <w:r>
              <w:rPr>
                <w:rFonts w:hAnsi="宋体"/>
                <w:kern w:val="21"/>
                <w:sz w:val="18"/>
                <w:szCs w:val="21"/>
              </w:rPr>
              <w:t>（</w:t>
            </w:r>
            <w:r>
              <w:rPr>
                <w:i/>
                <w:kern w:val="21"/>
                <w:sz w:val="18"/>
                <w:szCs w:val="21"/>
              </w:rPr>
              <w:t>F</w:t>
            </w:r>
            <w:r>
              <w:rPr>
                <w:kern w:val="21"/>
                <w:sz w:val="18"/>
                <w:szCs w:val="21"/>
                <w:vertAlign w:val="subscript"/>
              </w:rPr>
              <w:t>1</w:t>
            </w:r>
            <w:r>
              <w:rPr>
                <w:kern w:val="21"/>
                <w:sz w:val="18"/>
                <w:szCs w:val="21"/>
              </w:rPr>
              <w:t>+</w:t>
            </w:r>
            <w:r>
              <w:rPr>
                <w:i/>
                <w:kern w:val="21"/>
                <w:sz w:val="18"/>
                <w:szCs w:val="21"/>
              </w:rPr>
              <w:t>F</w:t>
            </w:r>
            <w:r>
              <w:rPr>
                <w:kern w:val="21"/>
                <w:sz w:val="18"/>
                <w:szCs w:val="21"/>
                <w:vertAlign w:val="subscript"/>
              </w:rPr>
              <w:t>2</w:t>
            </w:r>
            <w:r>
              <w:rPr>
                <w:kern w:val="21"/>
                <w:sz w:val="18"/>
                <w:szCs w:val="21"/>
              </w:rPr>
              <w:t>/2</w:t>
            </w:r>
            <w:r>
              <w:rPr>
                <w:rFonts w:hAnsi="宋体"/>
                <w:kern w:val="21"/>
                <w:sz w:val="18"/>
                <w:szCs w:val="21"/>
              </w:rPr>
              <w:t>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N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实际产品的抗弯强度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N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拉伸负荷试验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（仅对悬挂式适用）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N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ind w:left="-57" w:right="-57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避雷器自重的</w:t>
            </w:r>
            <w:r>
              <w:rPr>
                <w:kern w:val="21"/>
                <w:sz w:val="18"/>
                <w:szCs w:val="21"/>
              </w:rPr>
              <w:t>15</w:t>
            </w:r>
            <w:r>
              <w:rPr>
                <w:rFonts w:hAnsi="宋体"/>
                <w:kern w:val="21"/>
                <w:sz w:val="18"/>
                <w:szCs w:val="21"/>
              </w:rPr>
              <w:t>倍，</w:t>
            </w:r>
            <w:r>
              <w:rPr>
                <w:kern w:val="21"/>
                <w:sz w:val="18"/>
                <w:szCs w:val="21"/>
              </w:rPr>
              <w:t>1min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24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避雷器结构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质量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kg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高度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mm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外间隙型式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穿刺电极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间隙距离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mm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直径（大伞</w:t>
            </w:r>
            <w:r>
              <w:rPr>
                <w:kern w:val="21"/>
                <w:sz w:val="18"/>
                <w:szCs w:val="21"/>
              </w:rPr>
              <w:t>/</w:t>
            </w:r>
            <w:r>
              <w:rPr>
                <w:rFonts w:hAnsi="宋体"/>
                <w:kern w:val="21"/>
                <w:sz w:val="18"/>
                <w:szCs w:val="21"/>
              </w:rPr>
              <w:t>小伞</w:t>
            </w:r>
            <w:r>
              <w:rPr>
                <w:kern w:val="21"/>
                <w:sz w:val="18"/>
                <w:szCs w:val="21"/>
              </w:rPr>
              <w:t>/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主体</w:t>
            </w:r>
            <w:r>
              <w:rPr>
                <w:kern w:val="21"/>
                <w:sz w:val="18"/>
                <w:szCs w:val="21"/>
              </w:rPr>
              <w:t>/</w:t>
            </w:r>
            <w:r>
              <w:rPr>
                <w:rFonts w:hAnsi="宋体"/>
                <w:kern w:val="21"/>
                <w:sz w:val="18"/>
                <w:szCs w:val="21"/>
              </w:rPr>
              <w:t>内腔）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mm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25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非线性电阻片</w:t>
            </w: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非线性电阻片形状、尺寸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mm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</w:p>
        </w:tc>
        <w:tc>
          <w:tcPr>
            <w:tcW w:w="232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每只避雷器总的非线性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电阻片数量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片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26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电蚀损和漏电起痕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（仅适用于复合外套避雷器）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—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符合</w:t>
            </w:r>
            <w:r>
              <w:rPr>
                <w:kern w:val="21"/>
                <w:sz w:val="18"/>
                <w:szCs w:val="21"/>
              </w:rPr>
              <w:t>JB/T 8952</w:t>
            </w:r>
            <w:r>
              <w:rPr>
                <w:rFonts w:hAnsi="宋体"/>
                <w:kern w:val="21"/>
                <w:sz w:val="18"/>
                <w:szCs w:val="21"/>
              </w:rPr>
              <w:t>标准要求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27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热机和沸水煮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（仅适用于复合外套避雷器）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—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符合</w:t>
            </w:r>
            <w:r>
              <w:rPr>
                <w:kern w:val="21"/>
                <w:sz w:val="18"/>
                <w:szCs w:val="21"/>
              </w:rPr>
              <w:t>JB/T 8952</w:t>
            </w:r>
            <w:r>
              <w:rPr>
                <w:rFonts w:hAnsi="宋体"/>
                <w:kern w:val="21"/>
                <w:sz w:val="18"/>
                <w:szCs w:val="21"/>
              </w:rPr>
              <w:t>标准要求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28</w:t>
            </w:r>
          </w:p>
        </w:tc>
        <w:tc>
          <w:tcPr>
            <w:tcW w:w="4480" w:type="dxa"/>
            <w:gridSpan w:val="2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复合外套缺陷情况</w:t>
            </w:r>
            <w:r>
              <w:rPr>
                <w:kern w:val="21"/>
                <w:sz w:val="18"/>
                <w:szCs w:val="21"/>
              </w:rPr>
              <w:br w:type="textWrapping"/>
            </w:r>
            <w:r>
              <w:rPr>
                <w:rFonts w:hAnsi="宋体"/>
                <w:kern w:val="21"/>
                <w:sz w:val="18"/>
                <w:szCs w:val="21"/>
              </w:rPr>
              <w:t>（仅适用于复合外套避雷器）</w:t>
            </w:r>
          </w:p>
        </w:tc>
        <w:tc>
          <w:tcPr>
            <w:tcW w:w="88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kern w:val="21"/>
                <w:sz w:val="18"/>
                <w:szCs w:val="21"/>
              </w:rPr>
              <w:t>—</w:t>
            </w:r>
          </w:p>
        </w:tc>
        <w:tc>
          <w:tcPr>
            <w:tcW w:w="2114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符合</w:t>
            </w:r>
            <w:r>
              <w:rPr>
                <w:kern w:val="21"/>
                <w:sz w:val="18"/>
                <w:szCs w:val="21"/>
              </w:rPr>
              <w:t>JB/T 8952</w:t>
            </w:r>
            <w:r>
              <w:rPr>
                <w:rFonts w:hAnsi="宋体"/>
                <w:kern w:val="21"/>
                <w:sz w:val="18"/>
                <w:szCs w:val="21"/>
              </w:rPr>
              <w:t>标准要求</w:t>
            </w:r>
          </w:p>
        </w:tc>
        <w:tc>
          <w:tcPr>
            <w:tcW w:w="1321" w:type="dxa"/>
            <w:vAlign w:val="center"/>
          </w:tcPr>
          <w:p>
            <w:pPr>
              <w:topLinePunct/>
              <w:snapToGrid w:val="0"/>
              <w:spacing w:before="70" w:after="70"/>
              <w:jc w:val="center"/>
              <w:rPr>
                <w:kern w:val="21"/>
                <w:sz w:val="18"/>
                <w:szCs w:val="21"/>
              </w:rPr>
            </w:pPr>
            <w:r>
              <w:rPr>
                <w:rFonts w:hAnsi="宋体"/>
                <w:kern w:val="21"/>
                <w:sz w:val="18"/>
                <w:szCs w:val="21"/>
              </w:rPr>
              <w:t>（投标人填写）</w:t>
            </w:r>
          </w:p>
        </w:tc>
      </w:tr>
    </w:tbl>
    <w:p>
      <w:pPr>
        <w:topLinePunct/>
        <w:spacing w:line="260" w:lineRule="exact"/>
        <w:ind w:left="980" w:hanging="620"/>
        <w:rPr>
          <w:kern w:val="21"/>
          <w:sz w:val="18"/>
          <w:szCs w:val="18"/>
        </w:rPr>
      </w:pPr>
      <w:r>
        <w:rPr>
          <w:rFonts w:hAnsi="宋体"/>
          <w:kern w:val="21"/>
          <w:sz w:val="18"/>
          <w:szCs w:val="18"/>
        </w:rPr>
        <w:t>注　</w:t>
      </w:r>
      <w:r>
        <w:rPr>
          <w:kern w:val="21"/>
          <w:sz w:val="18"/>
          <w:szCs w:val="18"/>
        </w:rPr>
        <w:t xml:space="preserve">1. </w:t>
      </w:r>
      <w:r>
        <w:rPr>
          <w:rFonts w:hAnsi="宋体"/>
          <w:kern w:val="21"/>
          <w:sz w:val="18"/>
          <w:szCs w:val="18"/>
        </w:rPr>
        <w:t>项目单位对表</w:t>
      </w:r>
      <w:r>
        <w:rPr>
          <w:kern w:val="21"/>
          <w:sz w:val="18"/>
          <w:szCs w:val="18"/>
        </w:rPr>
        <w:t>1</w:t>
      </w:r>
      <w:r>
        <w:rPr>
          <w:rFonts w:hAnsi="宋体"/>
          <w:kern w:val="21"/>
          <w:sz w:val="18"/>
          <w:szCs w:val="18"/>
        </w:rPr>
        <w:t>中参数有偏差时，可在项目需求部分的项目单位技术偏差表（见表</w:t>
      </w:r>
      <w:r>
        <w:rPr>
          <w:kern w:val="21"/>
          <w:sz w:val="18"/>
          <w:szCs w:val="18"/>
        </w:rPr>
        <w:t>6</w:t>
      </w:r>
      <w:r>
        <w:rPr>
          <w:rFonts w:hAnsi="宋体"/>
          <w:kern w:val="21"/>
          <w:sz w:val="18"/>
          <w:szCs w:val="18"/>
        </w:rPr>
        <w:t>）中给出，投标人应对表</w:t>
      </w:r>
      <w:r>
        <w:rPr>
          <w:kern w:val="21"/>
          <w:sz w:val="18"/>
          <w:szCs w:val="18"/>
        </w:rPr>
        <w:t>6</w:t>
      </w:r>
      <w:r>
        <w:rPr>
          <w:rFonts w:hAnsi="宋体"/>
          <w:kern w:val="21"/>
          <w:sz w:val="18"/>
          <w:szCs w:val="18"/>
        </w:rPr>
        <w:t>响应。表</w:t>
      </w:r>
      <w:r>
        <w:rPr>
          <w:kern w:val="21"/>
          <w:sz w:val="18"/>
          <w:szCs w:val="18"/>
        </w:rPr>
        <w:t>6</w:t>
      </w:r>
      <w:r>
        <w:rPr>
          <w:rFonts w:hAnsi="宋体"/>
          <w:kern w:val="21"/>
          <w:sz w:val="18"/>
          <w:szCs w:val="18"/>
        </w:rPr>
        <w:t>与表</w:t>
      </w:r>
      <w:r>
        <w:rPr>
          <w:kern w:val="21"/>
          <w:sz w:val="18"/>
          <w:szCs w:val="18"/>
        </w:rPr>
        <w:t>1</w:t>
      </w:r>
      <w:r>
        <w:rPr>
          <w:rFonts w:hAnsi="宋体"/>
          <w:kern w:val="21"/>
          <w:sz w:val="18"/>
          <w:szCs w:val="18"/>
        </w:rPr>
        <w:t>中参数不同时，以表</w:t>
      </w:r>
      <w:r>
        <w:rPr>
          <w:kern w:val="21"/>
          <w:sz w:val="18"/>
          <w:szCs w:val="18"/>
        </w:rPr>
        <w:t>6</w:t>
      </w:r>
      <w:r>
        <w:rPr>
          <w:rFonts w:hAnsi="宋体"/>
          <w:kern w:val="21"/>
          <w:sz w:val="18"/>
          <w:szCs w:val="18"/>
        </w:rPr>
        <w:t>给出的参数为准。</w:t>
      </w:r>
    </w:p>
    <w:p>
      <w:pPr>
        <w:topLinePunct/>
        <w:spacing w:line="260" w:lineRule="exact"/>
        <w:ind w:firstLine="720" w:firstLineChars="400"/>
        <w:rPr>
          <w:kern w:val="21"/>
          <w:sz w:val="18"/>
          <w:szCs w:val="18"/>
        </w:rPr>
      </w:pPr>
      <w:r>
        <w:rPr>
          <w:kern w:val="21"/>
          <w:sz w:val="18"/>
          <w:szCs w:val="18"/>
        </w:rPr>
        <w:t xml:space="preserve">2. </w:t>
      </w:r>
      <w:r>
        <w:rPr>
          <w:rFonts w:hAnsi="宋体"/>
          <w:kern w:val="21"/>
          <w:sz w:val="18"/>
          <w:szCs w:val="18"/>
        </w:rPr>
        <w:t>参数名称栏中带</w:t>
      </w:r>
      <w:r>
        <w:rPr>
          <w:kern w:val="21"/>
          <w:sz w:val="18"/>
          <w:szCs w:val="18"/>
        </w:rPr>
        <w:t>*</w:t>
      </w:r>
      <w:r>
        <w:rPr>
          <w:rFonts w:hAnsi="宋体"/>
          <w:kern w:val="21"/>
          <w:sz w:val="18"/>
          <w:szCs w:val="18"/>
        </w:rPr>
        <w:t>的参数为重要参数。如不能满足要求，将被视为实质性不符合招标文件要求。</w:t>
      </w:r>
    </w:p>
    <w:p>
      <w:pPr>
        <w:topLinePunct/>
        <w:spacing w:line="260" w:lineRule="exact"/>
        <w:ind w:left="952" w:hanging="232"/>
        <w:rPr>
          <w:kern w:val="21"/>
          <w:sz w:val="18"/>
          <w:szCs w:val="18"/>
        </w:rPr>
      </w:pPr>
      <w:r>
        <w:rPr>
          <w:kern w:val="21"/>
          <w:sz w:val="18"/>
          <w:szCs w:val="18"/>
        </w:rPr>
        <w:t xml:space="preserve">3. </w:t>
      </w:r>
      <w:r>
        <w:rPr>
          <w:rFonts w:hAnsi="宋体"/>
          <w:kern w:val="21"/>
          <w:sz w:val="18"/>
          <w:szCs w:val="18"/>
        </w:rPr>
        <w:t>投标人可选择是否提供电压分布不均匀系数，若提供电压分布实测或计算结果，加速老化试验</w:t>
      </w:r>
      <w:r>
        <w:rPr>
          <w:i/>
          <w:kern w:val="21"/>
          <w:sz w:val="18"/>
          <w:szCs w:val="18"/>
        </w:rPr>
        <w:t>U</w:t>
      </w:r>
      <w:r>
        <w:rPr>
          <w:kern w:val="21"/>
          <w:sz w:val="18"/>
          <w:szCs w:val="18"/>
          <w:vertAlign w:val="subscript"/>
        </w:rPr>
        <w:t>ct</w:t>
      </w:r>
      <w:r>
        <w:rPr>
          <w:rFonts w:hAnsi="宋体"/>
          <w:kern w:val="21"/>
          <w:sz w:val="18"/>
          <w:szCs w:val="18"/>
        </w:rPr>
        <w:t>可按实际不均匀系数计算，否则</w:t>
      </w:r>
      <w:r>
        <w:rPr>
          <w:i/>
          <w:kern w:val="21"/>
          <w:sz w:val="18"/>
          <w:szCs w:val="18"/>
        </w:rPr>
        <w:t>U</w:t>
      </w:r>
      <w:r>
        <w:rPr>
          <w:kern w:val="21"/>
          <w:sz w:val="18"/>
          <w:szCs w:val="18"/>
          <w:vertAlign w:val="subscript"/>
        </w:rPr>
        <w:t>ct</w:t>
      </w:r>
      <w:r>
        <w:rPr>
          <w:kern w:val="21"/>
          <w:sz w:val="18"/>
          <w:szCs w:val="18"/>
        </w:rPr>
        <w:t>=</w:t>
      </w:r>
      <w:r>
        <w:rPr>
          <w:i/>
          <w:kern w:val="21"/>
          <w:sz w:val="18"/>
          <w:szCs w:val="18"/>
        </w:rPr>
        <w:t>U</w:t>
      </w:r>
      <w:r>
        <w:rPr>
          <w:kern w:val="21"/>
          <w:sz w:val="18"/>
          <w:szCs w:val="18"/>
          <w:vertAlign w:val="subscript"/>
        </w:rPr>
        <w:t>c</w:t>
      </w:r>
      <w:r>
        <w:rPr>
          <w:kern w:val="21"/>
          <w:sz w:val="18"/>
          <w:szCs w:val="18"/>
        </w:rPr>
        <w:t>×(1+0.15</w:t>
      </w:r>
      <w:r>
        <w:rPr>
          <w:i/>
          <w:kern w:val="21"/>
          <w:sz w:val="18"/>
          <w:szCs w:val="18"/>
        </w:rPr>
        <w:t>H</w:t>
      </w:r>
      <w:r>
        <w:rPr>
          <w:kern w:val="21"/>
          <w:sz w:val="18"/>
          <w:szCs w:val="18"/>
        </w:rPr>
        <w:t>)</w:t>
      </w:r>
      <w:r>
        <w:rPr>
          <w:rFonts w:hAnsi="宋体"/>
          <w:kern w:val="21"/>
          <w:sz w:val="18"/>
          <w:szCs w:val="18"/>
        </w:rPr>
        <w:t>，</w:t>
      </w:r>
      <w:r>
        <w:rPr>
          <w:i/>
          <w:kern w:val="21"/>
          <w:sz w:val="18"/>
          <w:szCs w:val="18"/>
        </w:rPr>
        <w:t>H</w:t>
      </w:r>
      <w:r>
        <w:rPr>
          <w:rFonts w:hAnsi="宋体"/>
          <w:kern w:val="21"/>
          <w:sz w:val="18"/>
          <w:szCs w:val="18"/>
        </w:rPr>
        <w:t>为避雷器高度。</w:t>
      </w:r>
    </w:p>
    <w:p>
      <w:pPr>
        <w:pStyle w:val="38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）项目需求部分</w:t>
      </w:r>
    </w:p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①货物需求及供货范围一览表</w:t>
      </w:r>
    </w:p>
    <w:p>
      <w:pPr>
        <w:pStyle w:val="45"/>
        <w:rPr>
          <w:color w:val="000000"/>
        </w:rPr>
      </w:pPr>
      <w:r>
        <w:rPr>
          <w:rFonts w:hint="eastAsia"/>
          <w:color w:val="000000"/>
        </w:rPr>
        <w:t>表2.1：</w:t>
      </w:r>
      <w:r>
        <w:rPr>
          <w:color w:val="000000"/>
        </w:rPr>
        <w:t>货物需求及供货范围一览表</w:t>
      </w:r>
    </w:p>
    <w:tbl>
      <w:tblPr>
        <w:tblStyle w:val="18"/>
        <w:tblW w:w="901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</w:tblPr>
      <w:tblGrid>
        <w:gridCol w:w="510"/>
        <w:gridCol w:w="1675"/>
        <w:gridCol w:w="424"/>
        <w:gridCol w:w="1700"/>
        <w:gridCol w:w="710"/>
        <w:gridCol w:w="1416"/>
        <w:gridCol w:w="992"/>
        <w:gridCol w:w="709"/>
        <w:gridCol w:w="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blHeader/>
          <w:jc w:val="center"/>
        </w:trPr>
        <w:tc>
          <w:tcPr>
            <w:tcW w:w="510" w:type="dxa"/>
            <w:vMerge w:val="restar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75" w:type="dxa"/>
            <w:vMerge w:val="restar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名　</w:t>
            </w: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color w:val="000000"/>
                <w:sz w:val="18"/>
                <w:szCs w:val="18"/>
              </w:rPr>
              <w:t>称</w:t>
            </w:r>
          </w:p>
        </w:tc>
        <w:tc>
          <w:tcPr>
            <w:tcW w:w="424" w:type="dxa"/>
            <w:vMerge w:val="restart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3826" w:type="dxa"/>
            <w:gridSpan w:val="3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招标人</w:t>
            </w:r>
            <w:r>
              <w:rPr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2581" w:type="dxa"/>
            <w:gridSpan w:val="3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投标人响应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tblHeader/>
          <w:jc w:val="center"/>
        </w:trPr>
        <w:tc>
          <w:tcPr>
            <w:tcW w:w="510" w:type="dxa"/>
            <w:vMerge w:val="continue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型式、规格</w:t>
            </w:r>
          </w:p>
        </w:tc>
        <w:tc>
          <w:tcPr>
            <w:tcW w:w="710" w:type="dxa"/>
            <w:tcMar>
              <w:top w:w="0" w:type="dxa"/>
              <w:bottom w:w="0" w:type="dxa"/>
            </w:tcMar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416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技术参数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型式、规格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88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技术参数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jc w:val="center"/>
        </w:trPr>
        <w:tc>
          <w:tcPr>
            <w:tcW w:w="510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防雷设备</w:t>
            </w:r>
          </w:p>
        </w:tc>
        <w:tc>
          <w:tcPr>
            <w:tcW w:w="424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台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绝缘线路防雷装置</w:t>
            </w:r>
          </w:p>
        </w:tc>
        <w:tc>
          <w:tcPr>
            <w:tcW w:w="71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以ERP为准</w:t>
            </w:r>
          </w:p>
        </w:tc>
        <w:tc>
          <w:tcPr>
            <w:tcW w:w="1416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见表1</w:t>
            </w:r>
            <w:bookmarkStart w:id="2" w:name="_GoBack"/>
            <w:bookmarkEnd w:id="2"/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jc w:val="center"/>
        </w:trPr>
        <w:tc>
          <w:tcPr>
            <w:tcW w:w="510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4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1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jc w:val="center"/>
        </w:trPr>
        <w:tc>
          <w:tcPr>
            <w:tcW w:w="510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424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1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jc w:val="center"/>
        </w:trPr>
        <w:tc>
          <w:tcPr>
            <w:tcW w:w="510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424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1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4" w:type="dxa"/>
            <w:left w:w="57" w:type="dxa"/>
            <w:bottom w:w="34" w:type="dxa"/>
            <w:right w:w="57" w:type="dxa"/>
          </w:tblCellMar>
        </w:tblPrEx>
        <w:trPr>
          <w:jc w:val="center"/>
        </w:trPr>
        <w:tc>
          <w:tcPr>
            <w:tcW w:w="510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5</w:t>
            </w:r>
          </w:p>
        </w:tc>
        <w:tc>
          <w:tcPr>
            <w:tcW w:w="1675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424" w:type="dxa"/>
            <w:noWrap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10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②必备的备品备件、专用工具和仪器仪表需求表</w:t>
      </w:r>
      <w:r>
        <w:rPr>
          <w:color w:val="000000"/>
          <w:sz w:val="24"/>
          <w:szCs w:val="24"/>
        </w:rPr>
        <w:t xml:space="preserve"> </w:t>
      </w:r>
    </w:p>
    <w:p>
      <w:pPr>
        <w:pStyle w:val="45"/>
        <w:rPr>
          <w:color w:val="000000"/>
        </w:rPr>
      </w:pPr>
      <w:r>
        <w:rPr>
          <w:rFonts w:hint="eastAsia"/>
          <w:color w:val="000000"/>
        </w:rPr>
        <w:t>表2.2：</w:t>
      </w:r>
      <w:r>
        <w:rPr>
          <w:color w:val="000000"/>
        </w:rPr>
        <w:t>必备的备品备件、专用工具和仪器仪表供货表</w:t>
      </w:r>
    </w:p>
    <w:tbl>
      <w:tblPr>
        <w:tblStyle w:val="18"/>
        <w:tblW w:w="89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3726"/>
        <w:gridCol w:w="685"/>
        <w:gridCol w:w="1406"/>
        <w:gridCol w:w="621"/>
        <w:gridCol w:w="1379"/>
        <w:gridCol w:w="5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726" w:type="dxa"/>
            <w:vMerge w:val="restart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名  </w:t>
            </w: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color w:val="000000"/>
                <w:sz w:val="18"/>
                <w:szCs w:val="18"/>
              </w:rPr>
              <w:t>称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</w:t>
            </w: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color w:val="000000"/>
                <w:sz w:val="18"/>
                <w:szCs w:val="18"/>
              </w:rPr>
              <w:t>位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招标人要求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投标人响应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6" w:type="dxa"/>
            <w:vMerge w:val="continue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型号和规格</w:t>
            </w:r>
          </w:p>
        </w:tc>
        <w:tc>
          <w:tcPr>
            <w:tcW w:w="621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379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型号和规格</w:t>
            </w:r>
          </w:p>
        </w:tc>
        <w:tc>
          <w:tcPr>
            <w:tcW w:w="582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23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2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23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2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23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2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>
            <w:pPr>
              <w:overflowPunct w:val="0"/>
              <w:topLinePunct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③图纸资料提交单位</w:t>
      </w:r>
    </w:p>
    <w:p>
      <w:pPr>
        <w:pStyle w:val="45"/>
        <w:rPr>
          <w:color w:val="000000"/>
        </w:rPr>
      </w:pPr>
      <w:r>
        <w:rPr>
          <w:rFonts w:hint="eastAsia"/>
          <w:color w:val="000000"/>
        </w:rPr>
        <w:t>表2.3：</w:t>
      </w:r>
      <w:r>
        <w:rPr>
          <w:color w:val="000000"/>
        </w:rPr>
        <w:t>卖方提交的须经确认的图纸资料及其接收单位</w:t>
      </w:r>
    </w:p>
    <w:tbl>
      <w:tblPr>
        <w:tblStyle w:val="18"/>
        <w:tblW w:w="89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180"/>
        <w:gridCol w:w="873"/>
        <w:gridCol w:w="3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0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提交图纸资料名称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接收图纸单位名称、地址、邮编、电话</w:t>
            </w:r>
          </w:p>
        </w:tc>
        <w:tc>
          <w:tcPr>
            <w:tcW w:w="873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提交份数</w:t>
            </w:r>
          </w:p>
        </w:tc>
        <w:tc>
          <w:tcPr>
            <w:tcW w:w="3299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提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交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时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70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认可图、最终图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说明书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出厂试验报告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（附电子文档）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  <w:vAlign w:val="center"/>
          </w:tcPr>
          <w:p>
            <w:pPr>
              <w:topLinePunct/>
              <w:snapToGrid w:val="0"/>
              <w:spacing w:beforeLines="50" w:afterLines="50" w:line="240" w:lineRule="atLeast"/>
              <w:jc w:val="center"/>
              <w:rPr>
                <w:rFonts w:hint="eastAsia"/>
                <w:color w:val="000000"/>
                <w:kern w:val="21"/>
                <w:sz w:val="18"/>
                <w:szCs w:val="21"/>
              </w:rPr>
            </w:pPr>
          </w:p>
        </w:tc>
        <w:tc>
          <w:tcPr>
            <w:tcW w:w="873" w:type="dxa"/>
            <w:tcMar>
              <w:left w:w="0" w:type="dxa"/>
              <w:right w:w="0" w:type="dxa"/>
            </w:tcMar>
            <w:vAlign w:val="center"/>
          </w:tcPr>
          <w:p>
            <w:pPr>
              <w:topLinePunct/>
              <w:snapToGrid w:val="0"/>
              <w:spacing w:beforeLines="50" w:afterLines="50" w:line="240" w:lineRule="atLeast"/>
              <w:jc w:val="center"/>
              <w:rPr>
                <w:rFonts w:hint="eastAsia"/>
                <w:color w:val="000000"/>
                <w:kern w:val="21"/>
                <w:sz w:val="18"/>
                <w:szCs w:val="21"/>
              </w:rPr>
            </w:pPr>
            <w:r>
              <w:rPr>
                <w:rFonts w:hint="eastAsia"/>
                <w:color w:val="000000"/>
                <w:kern w:val="21"/>
                <w:sz w:val="18"/>
                <w:szCs w:val="21"/>
              </w:rPr>
              <w:t>2</w:t>
            </w:r>
          </w:p>
        </w:tc>
        <w:tc>
          <w:tcPr>
            <w:tcW w:w="32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ind w:left="42" w:leftChars="20" w:right="42" w:rightChars="20" w:firstLine="180" w:firstLineChars="1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1）技术协议签订后2周内，供货商应提供认可图纸。</w:t>
            </w:r>
          </w:p>
          <w:p>
            <w:pPr>
              <w:overflowPunct w:val="0"/>
              <w:topLinePunct/>
              <w:snapToGrid w:val="0"/>
              <w:spacing w:beforeLines="50" w:afterLines="50" w:line="240" w:lineRule="atLeast"/>
              <w:ind w:left="42" w:leftChars="20" w:right="42" w:rightChars="20" w:firstLine="180" w:firstLineChars="1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2）工程师在收到认可图纸后2周内，应将经确认的1份图纸寄送给供货商。</w:t>
            </w:r>
          </w:p>
          <w:p>
            <w:pPr>
              <w:overflowPunct w:val="0"/>
              <w:topLinePunct/>
              <w:snapToGrid w:val="0"/>
              <w:spacing w:beforeLines="50" w:afterLines="50" w:line="240" w:lineRule="atLeast"/>
              <w:ind w:left="42" w:leftChars="20" w:right="42" w:rightChars="20" w:firstLine="180" w:firstLineChars="1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3）供货商收到经确认的图纸2周内提出最终图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70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认可图、最终图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说明书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出厂试验报告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（附电子文档）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  <w:vAlign w:val="center"/>
          </w:tcPr>
          <w:p>
            <w:pPr>
              <w:topLinePunct/>
              <w:snapToGrid w:val="0"/>
              <w:spacing w:beforeLines="50" w:afterLines="50" w:line="240" w:lineRule="atLeast"/>
              <w:jc w:val="center"/>
              <w:rPr>
                <w:rFonts w:hint="eastAsia"/>
                <w:color w:val="000000"/>
                <w:kern w:val="21"/>
                <w:sz w:val="18"/>
                <w:szCs w:val="21"/>
              </w:rPr>
            </w:pPr>
          </w:p>
        </w:tc>
        <w:tc>
          <w:tcPr>
            <w:tcW w:w="873" w:type="dxa"/>
            <w:tcMar>
              <w:left w:w="0" w:type="dxa"/>
              <w:right w:w="0" w:type="dxa"/>
            </w:tcMar>
            <w:vAlign w:val="center"/>
          </w:tcPr>
          <w:p>
            <w:pPr>
              <w:topLinePunct/>
              <w:snapToGrid w:val="0"/>
              <w:spacing w:beforeLines="50" w:afterLines="50" w:line="240" w:lineRule="atLeast"/>
              <w:jc w:val="center"/>
              <w:rPr>
                <w:rFonts w:hint="eastAsia"/>
                <w:color w:val="000000"/>
                <w:kern w:val="21"/>
                <w:sz w:val="18"/>
                <w:szCs w:val="21"/>
              </w:rPr>
            </w:pPr>
            <w:r>
              <w:rPr>
                <w:rFonts w:hint="eastAsia"/>
                <w:color w:val="000000"/>
                <w:kern w:val="21"/>
                <w:sz w:val="18"/>
                <w:szCs w:val="21"/>
              </w:rPr>
              <w:t>5</w:t>
            </w:r>
          </w:p>
        </w:tc>
        <w:tc>
          <w:tcPr>
            <w:tcW w:w="329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beforeLines="50" w:afterLines="50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④工程概况</w:t>
      </w:r>
    </w:p>
    <w:p>
      <w:pPr>
        <w:topLinePunct/>
        <w:spacing w:line="312" w:lineRule="exact"/>
        <w:ind w:left="1680" w:leftChars="270" w:hanging="1113" w:hangingChars="530"/>
        <w:rPr>
          <w:rFonts w:hint="eastAsia" w:hAnsi="宋体"/>
          <w:color w:val="000000"/>
          <w:szCs w:val="21"/>
        </w:rPr>
      </w:pPr>
      <w:r>
        <w:rPr>
          <w:rFonts w:hint="eastAsia" w:ascii="EU-F1"/>
          <w:color w:val="000000"/>
          <w:szCs w:val="21"/>
        </w:rPr>
        <w:t>2.4.1　</w:t>
      </w:r>
      <w:r>
        <w:rPr>
          <w:rFonts w:hint="eastAsia" w:hAnsi="宋体"/>
          <w:color w:val="000000"/>
          <w:szCs w:val="21"/>
        </w:rPr>
        <w:t>项目名称：</w:t>
      </w:r>
      <w:r>
        <w:rPr>
          <w:rFonts w:hint="eastAsia" w:ascii="宋体" w:hAnsi="宋体"/>
          <w:sz w:val="20"/>
        </w:rPr>
        <w:t>河南省电力公司项目</w:t>
      </w:r>
    </w:p>
    <w:p>
      <w:pPr>
        <w:topLinePunct/>
        <w:spacing w:line="312" w:lineRule="exact"/>
        <w:ind w:left="1680" w:leftChars="270" w:hanging="1113" w:hangingChars="530"/>
        <w:rPr>
          <w:rFonts w:hint="eastAsia" w:hAnsi="宋体"/>
          <w:color w:val="000000"/>
          <w:szCs w:val="21"/>
        </w:rPr>
      </w:pPr>
      <w:r>
        <w:rPr>
          <w:rFonts w:hint="eastAsia" w:ascii="EU-F1"/>
          <w:color w:val="000000"/>
          <w:szCs w:val="21"/>
        </w:rPr>
        <w:t>2.4.2　</w:t>
      </w:r>
      <w:r>
        <w:rPr>
          <w:rFonts w:hint="eastAsia" w:hAnsi="宋体"/>
          <w:color w:val="000000"/>
          <w:szCs w:val="21"/>
        </w:rPr>
        <w:t>项目单位：河南省电力公司</w:t>
      </w:r>
    </w:p>
    <w:p>
      <w:pPr>
        <w:topLinePunct/>
        <w:spacing w:line="312" w:lineRule="exact"/>
        <w:ind w:left="1680" w:leftChars="270" w:hanging="1113" w:hangingChars="530"/>
        <w:rPr>
          <w:rFonts w:hint="eastAsia"/>
          <w:color w:val="000000"/>
          <w:szCs w:val="21"/>
        </w:rPr>
      </w:pPr>
      <w:r>
        <w:rPr>
          <w:rFonts w:hint="eastAsia" w:ascii="EU-F1"/>
          <w:color w:val="000000"/>
          <w:szCs w:val="21"/>
        </w:rPr>
        <w:t xml:space="preserve"> 2.4.3　</w:t>
      </w:r>
      <w:r>
        <w:rPr>
          <w:rFonts w:hint="eastAsia" w:hAnsi="宋体"/>
          <w:color w:val="000000"/>
          <w:szCs w:val="21"/>
        </w:rPr>
        <w:t>工程规模：</w:t>
      </w:r>
    </w:p>
    <w:p>
      <w:pPr>
        <w:topLinePunct/>
        <w:spacing w:line="312" w:lineRule="exact"/>
        <w:ind w:left="1680" w:leftChars="320" w:hanging="1008" w:hangingChars="480"/>
        <w:rPr>
          <w:rFonts w:hint="eastAsia" w:hAnsi="宋体"/>
          <w:color w:val="000000"/>
          <w:szCs w:val="21"/>
        </w:rPr>
      </w:pPr>
      <w:r>
        <w:rPr>
          <w:rFonts w:hint="eastAsia" w:ascii="EU-F1"/>
          <w:color w:val="000000"/>
          <w:szCs w:val="21"/>
        </w:rPr>
        <w:t>2.4.4　</w:t>
      </w:r>
      <w:r>
        <w:rPr>
          <w:rFonts w:hint="eastAsia" w:hAnsi="宋体"/>
          <w:color w:val="000000"/>
          <w:szCs w:val="21"/>
        </w:rPr>
        <w:t>工程地址：河南省</w:t>
      </w:r>
    </w:p>
    <w:p>
      <w:pPr>
        <w:topLinePunct/>
        <w:spacing w:line="312" w:lineRule="exact"/>
        <w:ind w:left="1680" w:leftChars="270" w:hanging="1113" w:hangingChars="530"/>
        <w:rPr>
          <w:rFonts w:hint="eastAsia"/>
          <w:color w:val="000000"/>
          <w:szCs w:val="21"/>
        </w:rPr>
      </w:pPr>
      <w:r>
        <w:rPr>
          <w:rFonts w:hint="eastAsia" w:ascii="EU-F1"/>
          <w:color w:val="000000"/>
          <w:szCs w:val="21"/>
        </w:rPr>
        <w:t xml:space="preserve"> 2.4.5　</w:t>
      </w:r>
      <w:r>
        <w:rPr>
          <w:rFonts w:hint="eastAsia" w:hAnsi="宋体"/>
          <w:color w:val="000000"/>
          <w:szCs w:val="21"/>
        </w:rPr>
        <w:t>交通、运输：</w:t>
      </w:r>
      <w:r>
        <w:rPr>
          <w:rFonts w:hint="eastAsia"/>
          <w:color w:val="000000"/>
          <w:kern w:val="21"/>
          <w:szCs w:val="21"/>
          <w:u w:val="single"/>
        </w:rPr>
        <w:t>公路或铁路　</w:t>
      </w:r>
    </w:p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⑤使用条件</w:t>
      </w:r>
    </w:p>
    <w:p>
      <w:pPr>
        <w:pStyle w:val="42"/>
        <w:rPr>
          <w:color w:val="000000"/>
          <w:kern w:val="21"/>
        </w:rPr>
      </w:pPr>
      <w:r>
        <w:rPr>
          <w:rFonts w:hint="eastAsia"/>
          <w:color w:val="000000"/>
        </w:rPr>
        <w:t>表2.5：</w:t>
      </w:r>
      <w:r>
        <w:rPr>
          <w:color w:val="000000"/>
          <w:kern w:val="21"/>
        </w:rPr>
        <w:t>　使</w:t>
      </w:r>
      <w:r>
        <w:rPr>
          <w:rFonts w:hint="eastAsia"/>
          <w:color w:val="000000"/>
          <w:kern w:val="21"/>
        </w:rPr>
        <w:t>　</w:t>
      </w:r>
      <w:r>
        <w:rPr>
          <w:color w:val="000000"/>
          <w:kern w:val="21"/>
        </w:rPr>
        <w:t>用</w:t>
      </w:r>
      <w:r>
        <w:rPr>
          <w:rFonts w:hint="eastAsia"/>
          <w:color w:val="000000"/>
          <w:kern w:val="21"/>
        </w:rPr>
        <w:t>　</w:t>
      </w:r>
      <w:r>
        <w:rPr>
          <w:color w:val="000000"/>
          <w:kern w:val="21"/>
        </w:rPr>
        <w:t>条</w:t>
      </w:r>
      <w:r>
        <w:rPr>
          <w:rFonts w:hint="eastAsia"/>
          <w:color w:val="000000"/>
          <w:kern w:val="21"/>
        </w:rPr>
        <w:t>　</w:t>
      </w:r>
      <w:r>
        <w:rPr>
          <w:color w:val="000000"/>
          <w:kern w:val="21"/>
        </w:rPr>
        <w:t>件</w:t>
      </w:r>
    </w:p>
    <w:tbl>
      <w:tblPr>
        <w:tblStyle w:val="18"/>
        <w:tblW w:w="911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77"/>
        <w:gridCol w:w="370"/>
        <w:gridCol w:w="1678"/>
        <w:gridCol w:w="1351"/>
        <w:gridCol w:w="1937"/>
        <w:gridCol w:w="1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  <w:r>
              <w:rPr>
                <w:color w:val="000000"/>
                <w:sz w:val="18"/>
                <w:szCs w:val="18"/>
              </w:rPr>
              <w:t>称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标准参数值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投标人保证值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Merge w:val="restart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周围空气温度</w:t>
            </w:r>
          </w:p>
        </w:tc>
        <w:tc>
          <w:tcPr>
            <w:tcW w:w="167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最高气温</w:t>
            </w:r>
          </w:p>
        </w:tc>
        <w:tc>
          <w:tcPr>
            <w:tcW w:w="1351" w:type="dxa"/>
            <w:vMerge w:val="restart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℃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最低气温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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最大日温差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海拔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太阳辐射强度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/cm2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污秽等级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Ⅳ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覆冰厚度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风速/风压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m/s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color w:val="000000"/>
                <w:sz w:val="18"/>
                <w:szCs w:val="18"/>
              </w:rPr>
              <w:t>/Pa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34/700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67" w:type="dxa"/>
            <w:vMerge w:val="restart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日相对湿度平均值</w:t>
            </w:r>
          </w:p>
        </w:tc>
        <w:tc>
          <w:tcPr>
            <w:tcW w:w="1351" w:type="dxa"/>
            <w:vMerge w:val="restart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67" w:type="dxa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月相对湿度平均值</w:t>
            </w:r>
          </w:p>
        </w:tc>
        <w:tc>
          <w:tcPr>
            <w:tcW w:w="1351" w:type="dxa"/>
            <w:vMerge w:val="continue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耐受地震能力（水平加速度）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m/s2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0.2g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topLinePunct/>
        <w:snapToGrid w:val="0"/>
        <w:spacing w:before="80" w:after="80"/>
        <w:ind w:firstLine="540" w:firstLineChars="225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⑥项目单位技术差异表：根据工程使用条件，如污秽等级和海拔高度等，对标准技术参数表的补充、差异，以及对可选择的技术参数进行确认</w:t>
      </w:r>
    </w:p>
    <w:p>
      <w:pPr>
        <w:pStyle w:val="42"/>
        <w:rPr>
          <w:color w:val="000000"/>
        </w:rPr>
      </w:pPr>
      <w:r>
        <w:rPr>
          <w:rFonts w:hint="eastAsia"/>
          <w:color w:val="000000"/>
        </w:rPr>
        <w:t>表2.6：项目单位</w:t>
      </w:r>
      <w:r>
        <w:rPr>
          <w:color w:val="000000"/>
        </w:rPr>
        <w:t>技术</w:t>
      </w:r>
      <w:r>
        <w:rPr>
          <w:rFonts w:hint="eastAsia"/>
          <w:color w:val="000000"/>
        </w:rPr>
        <w:t>差异</w:t>
      </w:r>
      <w:r>
        <w:rPr>
          <w:color w:val="000000"/>
        </w:rPr>
        <w:t>表</w:t>
      </w:r>
    </w:p>
    <w:tbl>
      <w:tblPr>
        <w:tblStyle w:val="18"/>
        <w:tblW w:w="90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8"/>
        <w:gridCol w:w="3049"/>
        <w:gridCol w:w="1435"/>
        <w:gridCol w:w="1699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tblHeader/>
        </w:trPr>
        <w:tc>
          <w:tcPr>
            <w:tcW w:w="1268" w:type="dxa"/>
            <w:tcBorders>
              <w:top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序号及名称</w:t>
            </w:r>
          </w:p>
        </w:tc>
        <w:tc>
          <w:tcPr>
            <w:tcW w:w="3049" w:type="dxa"/>
            <w:tcBorders>
              <w:top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1435" w:type="dxa"/>
            <w:tcBorders>
              <w:top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标准参数值</w:t>
            </w:r>
          </w:p>
        </w:tc>
        <w:tc>
          <w:tcPr>
            <w:tcW w:w="1699" w:type="dxa"/>
            <w:tcBorders>
              <w:top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项目单位要求值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投标人保证值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tblHeader/>
        </w:trPr>
        <w:tc>
          <w:tcPr>
            <w:tcW w:w="1268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540" w:firstLineChars="22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⑦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一次、二次及土建接口要求（扩建工程）。</w:t>
      </w:r>
    </w:p>
    <w:p>
      <w:pPr>
        <w:pStyle w:val="38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）投标人响应部分，包括：</w:t>
      </w:r>
    </w:p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①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投标人响应技术参数和性能要求，包括技术参数响应表、技术差异表。如有偏差必要时应提供相应试验报告。对于技术参数响应表，说明投标人须对专用部分的第（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）、（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）部分的技术参数表进行响应，表格不必重复列出；</w:t>
      </w:r>
    </w:p>
    <w:p>
      <w:pPr>
        <w:pStyle w:val="42"/>
        <w:rPr>
          <w:color w:val="000000"/>
          <w:kern w:val="21"/>
        </w:rPr>
      </w:pPr>
      <w:r>
        <w:rPr>
          <w:rFonts w:hint="eastAsia"/>
          <w:color w:val="000000"/>
        </w:rPr>
        <w:t>表3.1：</w:t>
      </w:r>
      <w:r>
        <w:rPr>
          <w:color w:val="000000"/>
          <w:spacing w:val="30"/>
          <w:kern w:val="21"/>
        </w:rPr>
        <w:t>投标人技术</w:t>
      </w:r>
      <w:r>
        <w:rPr>
          <w:rFonts w:hint="eastAsia"/>
          <w:color w:val="000000"/>
          <w:spacing w:val="30"/>
          <w:kern w:val="21"/>
        </w:rPr>
        <w:t>差异</w:t>
      </w:r>
      <w:r>
        <w:rPr>
          <w:color w:val="000000"/>
          <w:kern w:val="21"/>
        </w:rPr>
        <w:t>表</w:t>
      </w:r>
    </w:p>
    <w:tbl>
      <w:tblPr>
        <w:tblStyle w:val="18"/>
        <w:tblW w:w="911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17"/>
        <w:gridCol w:w="2174"/>
        <w:gridCol w:w="2475"/>
        <w:gridCol w:w="1419"/>
        <w:gridCol w:w="9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项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目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对应条款编号</w:t>
            </w:r>
          </w:p>
        </w:tc>
        <w:tc>
          <w:tcPr>
            <w:tcW w:w="2475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技术规范书要求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偏　差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②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投标产品的销售及运行业绩表</w:t>
      </w:r>
    </w:p>
    <w:p>
      <w:pPr>
        <w:pStyle w:val="45"/>
        <w:rPr>
          <w:color w:val="000000"/>
        </w:rPr>
      </w:pPr>
      <w:r>
        <w:rPr>
          <w:rFonts w:hint="eastAsia"/>
          <w:color w:val="000000"/>
        </w:rPr>
        <w:t>表3.2：</w:t>
      </w:r>
      <w:r>
        <w:rPr>
          <w:color w:val="000000"/>
          <w:spacing w:val="30"/>
        </w:rPr>
        <w:t>销售及运行业绩表</w:t>
      </w:r>
    </w:p>
    <w:tbl>
      <w:tblPr>
        <w:tblStyle w:val="18"/>
        <w:tblW w:w="89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02"/>
        <w:gridCol w:w="1401"/>
        <w:gridCol w:w="1401"/>
        <w:gridCol w:w="1401"/>
        <w:gridCol w:w="1401"/>
        <w:gridCol w:w="14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15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02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产品型号</w:t>
            </w: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运行单位</w:t>
            </w: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投运数量</w:t>
            </w: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投运时间</w:t>
            </w: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联系人及电话</w:t>
            </w: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5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2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5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02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5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2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5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2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③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主要组部件材料表</w:t>
      </w:r>
    </w:p>
    <w:p>
      <w:pPr>
        <w:pStyle w:val="42"/>
        <w:rPr>
          <w:color w:val="000000"/>
          <w:kern w:val="21"/>
        </w:rPr>
      </w:pPr>
      <w:r>
        <w:rPr>
          <w:rFonts w:hint="eastAsia"/>
          <w:color w:val="000000"/>
        </w:rPr>
        <w:t>表3.3：</w:t>
      </w:r>
      <w:r>
        <w:rPr>
          <w:color w:val="000000"/>
          <w:spacing w:val="30"/>
          <w:kern w:val="21"/>
        </w:rPr>
        <w:t>主要组部件材料</w:t>
      </w:r>
      <w:r>
        <w:rPr>
          <w:color w:val="000000"/>
          <w:kern w:val="21"/>
        </w:rPr>
        <w:t>表</w:t>
      </w:r>
    </w:p>
    <w:tbl>
      <w:tblPr>
        <w:tblStyle w:val="18"/>
        <w:tblW w:w="911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721"/>
        <w:gridCol w:w="1386"/>
        <w:gridCol w:w="1652"/>
        <w:gridCol w:w="1120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72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主要组部件名称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16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供应商名称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原产地</w:t>
            </w:r>
          </w:p>
        </w:tc>
        <w:tc>
          <w:tcPr>
            <w:tcW w:w="8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7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38"/>
        <w:ind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④推荐的备品备件、专用工具和仪器仪表供货</w:t>
      </w:r>
    </w:p>
    <w:p>
      <w:pPr>
        <w:pStyle w:val="45"/>
        <w:rPr>
          <w:color w:val="000000"/>
        </w:rPr>
      </w:pPr>
      <w:r>
        <w:rPr>
          <w:rFonts w:hint="eastAsia"/>
          <w:color w:val="000000"/>
        </w:rPr>
        <w:t>表3.4：</w:t>
      </w:r>
      <w:r>
        <w:rPr>
          <w:color w:val="000000"/>
        </w:rPr>
        <w:t>推荐的备品备件、专用工具和仪器仪表供货表</w:t>
      </w:r>
    </w:p>
    <w:tbl>
      <w:tblPr>
        <w:tblStyle w:val="18"/>
        <w:tblW w:w="89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2104"/>
        <w:gridCol w:w="2102"/>
        <w:gridCol w:w="2102"/>
        <w:gridCol w:w="21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称</w:t>
            </w: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型号和规格</w:t>
            </w: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位</w:t>
            </w: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>
            <w:pPr>
              <w:snapToGrid w:val="0"/>
              <w:spacing w:beforeLines="25" w:afterLines="25"/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0"/>
      <w:bookmarkEnd w:id="1"/>
    </w:tbl>
    <w:p>
      <w:pPr>
        <w:spacing w:line="720" w:lineRule="auto"/>
        <w:rPr>
          <w:rFonts w:hint="eastAsia"/>
          <w:color w:val="000000"/>
          <w:sz w:val="28"/>
          <w:szCs w:val="28"/>
        </w:rPr>
      </w:pPr>
    </w:p>
    <w:sectPr>
      <w:footerReference r:id="rId9" w:type="default"/>
      <w:pgSz w:w="11907" w:h="16840"/>
      <w:pgMar w:top="1758" w:right="1304" w:bottom="1191" w:left="1701" w:header="1191" w:footer="851" w:gutter="0"/>
      <w:cols w:space="720" w:num="1"/>
      <w:titlePg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7</w:t>
    </w:r>
    <w:r>
      <w:fldChar w:fldCharType="end"/>
    </w:r>
  </w:p>
  <w:p>
    <w:pPr>
      <w:pStyle w:val="13"/>
      <w:jc w:val="center"/>
    </w:pPr>
    <w:r>
      <w:rPr>
        <w:kern w:val="0"/>
      </w:rPr>
      <w:t>- 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2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7A"/>
    <w:rsid w:val="0000094D"/>
    <w:rsid w:val="000236D5"/>
    <w:rsid w:val="000238A4"/>
    <w:rsid w:val="0003390D"/>
    <w:rsid w:val="000412B8"/>
    <w:rsid w:val="00047665"/>
    <w:rsid w:val="000524DD"/>
    <w:rsid w:val="00053C0D"/>
    <w:rsid w:val="000572CA"/>
    <w:rsid w:val="00064151"/>
    <w:rsid w:val="0007212D"/>
    <w:rsid w:val="0007345D"/>
    <w:rsid w:val="000825AA"/>
    <w:rsid w:val="000B737B"/>
    <w:rsid w:val="000B779C"/>
    <w:rsid w:val="000B79C6"/>
    <w:rsid w:val="000C01CC"/>
    <w:rsid w:val="000C4738"/>
    <w:rsid w:val="000C5364"/>
    <w:rsid w:val="000D263C"/>
    <w:rsid w:val="000F361A"/>
    <w:rsid w:val="000F5678"/>
    <w:rsid w:val="000F7EBC"/>
    <w:rsid w:val="00100B78"/>
    <w:rsid w:val="00111392"/>
    <w:rsid w:val="0011510F"/>
    <w:rsid w:val="00115F3A"/>
    <w:rsid w:val="00116227"/>
    <w:rsid w:val="00120F34"/>
    <w:rsid w:val="0012445F"/>
    <w:rsid w:val="00142D4B"/>
    <w:rsid w:val="00166FF1"/>
    <w:rsid w:val="001670A5"/>
    <w:rsid w:val="00170D10"/>
    <w:rsid w:val="00170E1F"/>
    <w:rsid w:val="00170E72"/>
    <w:rsid w:val="001851F9"/>
    <w:rsid w:val="00187820"/>
    <w:rsid w:val="00193682"/>
    <w:rsid w:val="001A46C1"/>
    <w:rsid w:val="001A6618"/>
    <w:rsid w:val="001A772D"/>
    <w:rsid w:val="001B3A79"/>
    <w:rsid w:val="001C714D"/>
    <w:rsid w:val="001D1C61"/>
    <w:rsid w:val="001D2D16"/>
    <w:rsid w:val="001E471B"/>
    <w:rsid w:val="001E4C57"/>
    <w:rsid w:val="001E66AA"/>
    <w:rsid w:val="00200F82"/>
    <w:rsid w:val="00201678"/>
    <w:rsid w:val="002028BA"/>
    <w:rsid w:val="00207FE1"/>
    <w:rsid w:val="00215499"/>
    <w:rsid w:val="00233695"/>
    <w:rsid w:val="00240CB8"/>
    <w:rsid w:val="00241277"/>
    <w:rsid w:val="00242297"/>
    <w:rsid w:val="002455A8"/>
    <w:rsid w:val="002508A2"/>
    <w:rsid w:val="00256394"/>
    <w:rsid w:val="00262381"/>
    <w:rsid w:val="002676D5"/>
    <w:rsid w:val="00294634"/>
    <w:rsid w:val="002A2E6A"/>
    <w:rsid w:val="002A4961"/>
    <w:rsid w:val="002B26DD"/>
    <w:rsid w:val="002C1C73"/>
    <w:rsid w:val="002D1014"/>
    <w:rsid w:val="002E5E7F"/>
    <w:rsid w:val="002F4B52"/>
    <w:rsid w:val="00304231"/>
    <w:rsid w:val="003056EB"/>
    <w:rsid w:val="00326CA3"/>
    <w:rsid w:val="0033447E"/>
    <w:rsid w:val="003374CA"/>
    <w:rsid w:val="003420D9"/>
    <w:rsid w:val="0035127E"/>
    <w:rsid w:val="00356E3B"/>
    <w:rsid w:val="003763CD"/>
    <w:rsid w:val="00381ADA"/>
    <w:rsid w:val="00390665"/>
    <w:rsid w:val="003927D0"/>
    <w:rsid w:val="003967ED"/>
    <w:rsid w:val="003975B4"/>
    <w:rsid w:val="003B15AC"/>
    <w:rsid w:val="003B66E6"/>
    <w:rsid w:val="003B7DB1"/>
    <w:rsid w:val="003C0C03"/>
    <w:rsid w:val="003D1A40"/>
    <w:rsid w:val="003D1AC0"/>
    <w:rsid w:val="003E261C"/>
    <w:rsid w:val="003F75C8"/>
    <w:rsid w:val="00400407"/>
    <w:rsid w:val="00410581"/>
    <w:rsid w:val="004121D1"/>
    <w:rsid w:val="00412571"/>
    <w:rsid w:val="004138A7"/>
    <w:rsid w:val="00425883"/>
    <w:rsid w:val="0043686F"/>
    <w:rsid w:val="00436888"/>
    <w:rsid w:val="00440385"/>
    <w:rsid w:val="00442B9E"/>
    <w:rsid w:val="004467E5"/>
    <w:rsid w:val="004554C6"/>
    <w:rsid w:val="0046511F"/>
    <w:rsid w:val="00466D34"/>
    <w:rsid w:val="0047324A"/>
    <w:rsid w:val="004842C7"/>
    <w:rsid w:val="00494A1F"/>
    <w:rsid w:val="004963B7"/>
    <w:rsid w:val="004A229E"/>
    <w:rsid w:val="004B1621"/>
    <w:rsid w:val="004B24DA"/>
    <w:rsid w:val="004B586A"/>
    <w:rsid w:val="004C72BC"/>
    <w:rsid w:val="004D563C"/>
    <w:rsid w:val="004F21C1"/>
    <w:rsid w:val="004F55C8"/>
    <w:rsid w:val="004F6A62"/>
    <w:rsid w:val="00510548"/>
    <w:rsid w:val="00522D18"/>
    <w:rsid w:val="00530CC6"/>
    <w:rsid w:val="00535882"/>
    <w:rsid w:val="005464FD"/>
    <w:rsid w:val="00553809"/>
    <w:rsid w:val="005610A0"/>
    <w:rsid w:val="00566B28"/>
    <w:rsid w:val="00586B7A"/>
    <w:rsid w:val="00592251"/>
    <w:rsid w:val="00593E57"/>
    <w:rsid w:val="005B4BFD"/>
    <w:rsid w:val="005D1C88"/>
    <w:rsid w:val="005D5F90"/>
    <w:rsid w:val="005E3742"/>
    <w:rsid w:val="005E4AE9"/>
    <w:rsid w:val="005E4C2E"/>
    <w:rsid w:val="005E62EE"/>
    <w:rsid w:val="005E776F"/>
    <w:rsid w:val="005F27DD"/>
    <w:rsid w:val="00614058"/>
    <w:rsid w:val="006219D1"/>
    <w:rsid w:val="00627B41"/>
    <w:rsid w:val="00636C79"/>
    <w:rsid w:val="00636DBC"/>
    <w:rsid w:val="00640C7B"/>
    <w:rsid w:val="00644135"/>
    <w:rsid w:val="006576C5"/>
    <w:rsid w:val="00661223"/>
    <w:rsid w:val="00662170"/>
    <w:rsid w:val="0066792B"/>
    <w:rsid w:val="006963CD"/>
    <w:rsid w:val="006A0AAC"/>
    <w:rsid w:val="006B27F2"/>
    <w:rsid w:val="006C7E0A"/>
    <w:rsid w:val="006E1AEA"/>
    <w:rsid w:val="006E452F"/>
    <w:rsid w:val="006E6223"/>
    <w:rsid w:val="006F0622"/>
    <w:rsid w:val="007017EC"/>
    <w:rsid w:val="0070296B"/>
    <w:rsid w:val="0070426A"/>
    <w:rsid w:val="00707F8C"/>
    <w:rsid w:val="0071048F"/>
    <w:rsid w:val="00711903"/>
    <w:rsid w:val="00711EC1"/>
    <w:rsid w:val="007142EB"/>
    <w:rsid w:val="0072099E"/>
    <w:rsid w:val="0073209E"/>
    <w:rsid w:val="0074176D"/>
    <w:rsid w:val="00742DB6"/>
    <w:rsid w:val="007475B9"/>
    <w:rsid w:val="0076185D"/>
    <w:rsid w:val="007673DE"/>
    <w:rsid w:val="00777904"/>
    <w:rsid w:val="0078292B"/>
    <w:rsid w:val="007A243E"/>
    <w:rsid w:val="007B24E2"/>
    <w:rsid w:val="007B4C22"/>
    <w:rsid w:val="007C0230"/>
    <w:rsid w:val="007C6EA9"/>
    <w:rsid w:val="007D4188"/>
    <w:rsid w:val="007F0CD0"/>
    <w:rsid w:val="00800BDB"/>
    <w:rsid w:val="00805CAB"/>
    <w:rsid w:val="00810A41"/>
    <w:rsid w:val="00810FDA"/>
    <w:rsid w:val="008142F1"/>
    <w:rsid w:val="008160E9"/>
    <w:rsid w:val="00826971"/>
    <w:rsid w:val="00830F5B"/>
    <w:rsid w:val="0084231A"/>
    <w:rsid w:val="0084465B"/>
    <w:rsid w:val="0084498C"/>
    <w:rsid w:val="00844C64"/>
    <w:rsid w:val="008563FF"/>
    <w:rsid w:val="008578E3"/>
    <w:rsid w:val="00857B43"/>
    <w:rsid w:val="00861276"/>
    <w:rsid w:val="00870EAE"/>
    <w:rsid w:val="00890586"/>
    <w:rsid w:val="008F1331"/>
    <w:rsid w:val="009012C1"/>
    <w:rsid w:val="00913D2A"/>
    <w:rsid w:val="009158AA"/>
    <w:rsid w:val="009159F1"/>
    <w:rsid w:val="0091697B"/>
    <w:rsid w:val="00925B26"/>
    <w:rsid w:val="00936648"/>
    <w:rsid w:val="00947271"/>
    <w:rsid w:val="00950688"/>
    <w:rsid w:val="0095233C"/>
    <w:rsid w:val="00954FEF"/>
    <w:rsid w:val="00955161"/>
    <w:rsid w:val="0096136A"/>
    <w:rsid w:val="00973666"/>
    <w:rsid w:val="009738CB"/>
    <w:rsid w:val="00975707"/>
    <w:rsid w:val="009778D9"/>
    <w:rsid w:val="00985579"/>
    <w:rsid w:val="009A0EAF"/>
    <w:rsid w:val="009A3379"/>
    <w:rsid w:val="009A3D49"/>
    <w:rsid w:val="009A7276"/>
    <w:rsid w:val="009A7CE4"/>
    <w:rsid w:val="009B6613"/>
    <w:rsid w:val="009C3472"/>
    <w:rsid w:val="009C532D"/>
    <w:rsid w:val="009C7AF1"/>
    <w:rsid w:val="009D22A9"/>
    <w:rsid w:val="009F5855"/>
    <w:rsid w:val="00A142CA"/>
    <w:rsid w:val="00A16B9B"/>
    <w:rsid w:val="00A253E7"/>
    <w:rsid w:val="00A3023D"/>
    <w:rsid w:val="00A3163C"/>
    <w:rsid w:val="00A35BB3"/>
    <w:rsid w:val="00A5240B"/>
    <w:rsid w:val="00A53C94"/>
    <w:rsid w:val="00A62C3D"/>
    <w:rsid w:val="00A85B85"/>
    <w:rsid w:val="00A85F79"/>
    <w:rsid w:val="00A86572"/>
    <w:rsid w:val="00A93FC6"/>
    <w:rsid w:val="00AA4896"/>
    <w:rsid w:val="00AA5669"/>
    <w:rsid w:val="00AD37F0"/>
    <w:rsid w:val="00AE0DA4"/>
    <w:rsid w:val="00AF5CCA"/>
    <w:rsid w:val="00B01C5F"/>
    <w:rsid w:val="00B079C6"/>
    <w:rsid w:val="00B13D71"/>
    <w:rsid w:val="00B1587F"/>
    <w:rsid w:val="00B22330"/>
    <w:rsid w:val="00B540E3"/>
    <w:rsid w:val="00B61E95"/>
    <w:rsid w:val="00B65D3F"/>
    <w:rsid w:val="00B76AC7"/>
    <w:rsid w:val="00B84C2A"/>
    <w:rsid w:val="00B853F4"/>
    <w:rsid w:val="00B903BC"/>
    <w:rsid w:val="00B91D4B"/>
    <w:rsid w:val="00BC46C4"/>
    <w:rsid w:val="00BC4FF3"/>
    <w:rsid w:val="00BC7641"/>
    <w:rsid w:val="00BD4A90"/>
    <w:rsid w:val="00BD60BE"/>
    <w:rsid w:val="00BE51F3"/>
    <w:rsid w:val="00C06488"/>
    <w:rsid w:val="00C16458"/>
    <w:rsid w:val="00C2063C"/>
    <w:rsid w:val="00C26E96"/>
    <w:rsid w:val="00C4374E"/>
    <w:rsid w:val="00C47042"/>
    <w:rsid w:val="00C55A27"/>
    <w:rsid w:val="00C6077A"/>
    <w:rsid w:val="00C60D81"/>
    <w:rsid w:val="00C65034"/>
    <w:rsid w:val="00C66490"/>
    <w:rsid w:val="00C83063"/>
    <w:rsid w:val="00CA391A"/>
    <w:rsid w:val="00CB3CFC"/>
    <w:rsid w:val="00CB40EF"/>
    <w:rsid w:val="00CC4877"/>
    <w:rsid w:val="00CD5C47"/>
    <w:rsid w:val="00CF6E81"/>
    <w:rsid w:val="00D032F9"/>
    <w:rsid w:val="00D112D9"/>
    <w:rsid w:val="00D1350F"/>
    <w:rsid w:val="00D17873"/>
    <w:rsid w:val="00D24803"/>
    <w:rsid w:val="00D7161D"/>
    <w:rsid w:val="00D8368E"/>
    <w:rsid w:val="00D92F8F"/>
    <w:rsid w:val="00D93BD5"/>
    <w:rsid w:val="00DC275B"/>
    <w:rsid w:val="00DC4DAE"/>
    <w:rsid w:val="00DD21C4"/>
    <w:rsid w:val="00DD4690"/>
    <w:rsid w:val="00DE2149"/>
    <w:rsid w:val="00DF6B88"/>
    <w:rsid w:val="00E0162D"/>
    <w:rsid w:val="00E13B5F"/>
    <w:rsid w:val="00E13CFD"/>
    <w:rsid w:val="00E163A7"/>
    <w:rsid w:val="00E2245F"/>
    <w:rsid w:val="00E27382"/>
    <w:rsid w:val="00E30551"/>
    <w:rsid w:val="00E339CB"/>
    <w:rsid w:val="00E3607B"/>
    <w:rsid w:val="00E46CCC"/>
    <w:rsid w:val="00E539DA"/>
    <w:rsid w:val="00E610ED"/>
    <w:rsid w:val="00E672CD"/>
    <w:rsid w:val="00E74028"/>
    <w:rsid w:val="00E81FBE"/>
    <w:rsid w:val="00E9633B"/>
    <w:rsid w:val="00EA1D11"/>
    <w:rsid w:val="00EA2004"/>
    <w:rsid w:val="00EC1047"/>
    <w:rsid w:val="00ED23F1"/>
    <w:rsid w:val="00ED3112"/>
    <w:rsid w:val="00EE4C7F"/>
    <w:rsid w:val="00EF01F9"/>
    <w:rsid w:val="00EF6CCF"/>
    <w:rsid w:val="00F160D8"/>
    <w:rsid w:val="00F22544"/>
    <w:rsid w:val="00F23489"/>
    <w:rsid w:val="00F340B8"/>
    <w:rsid w:val="00F34CCF"/>
    <w:rsid w:val="00F3678D"/>
    <w:rsid w:val="00F4159A"/>
    <w:rsid w:val="00F43557"/>
    <w:rsid w:val="00F47727"/>
    <w:rsid w:val="00F5380D"/>
    <w:rsid w:val="00F572EE"/>
    <w:rsid w:val="00F60AB8"/>
    <w:rsid w:val="00F749D8"/>
    <w:rsid w:val="00F91CEF"/>
    <w:rsid w:val="00F95C56"/>
    <w:rsid w:val="00FB698E"/>
    <w:rsid w:val="00FB7602"/>
    <w:rsid w:val="00FC2FDF"/>
    <w:rsid w:val="00FD0561"/>
    <w:rsid w:val="00FF0FCE"/>
    <w:rsid w:val="00FF1975"/>
    <w:rsid w:val="01E57BC5"/>
    <w:rsid w:val="77C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widowControl/>
      <w:overflowPunct w:val="0"/>
      <w:autoSpaceDE w:val="0"/>
      <w:autoSpaceDN w:val="0"/>
      <w:adjustRightInd w:val="0"/>
      <w:spacing w:line="480" w:lineRule="auto"/>
      <w:ind w:firstLine="420"/>
      <w:jc w:val="left"/>
      <w:textAlignment w:val="baseline"/>
      <w:outlineLvl w:val="0"/>
    </w:pPr>
    <w:rPr>
      <w:rFonts w:ascii="汉仪大宋简" w:eastAsia="汉仪大宋简"/>
      <w:kern w:val="28"/>
      <w:sz w:val="22"/>
      <w:lang w:val="en-US" w:eastAsia="zh-CN"/>
    </w:rPr>
  </w:style>
  <w:style w:type="paragraph" w:styleId="3">
    <w:name w:val="heading 2"/>
    <w:basedOn w:val="1"/>
    <w:next w:val="4"/>
    <w:link w:val="34"/>
    <w:qFormat/>
    <w:uiPriority w:val="0"/>
    <w:pPr>
      <w:keepNext/>
      <w:widowControl/>
      <w:overflowPunct w:val="0"/>
      <w:autoSpaceDE w:val="0"/>
      <w:autoSpaceDN w:val="0"/>
      <w:adjustRightInd w:val="0"/>
      <w:ind w:firstLine="420"/>
      <w:textAlignment w:val="baseline"/>
      <w:outlineLvl w:val="1"/>
    </w:pPr>
    <w:rPr>
      <w:rFonts w:eastAsia="黑体"/>
      <w:kern w:val="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link w:val="43"/>
    <w:uiPriority w:val="0"/>
    <w:pPr>
      <w:jc w:val="left"/>
    </w:pPr>
  </w:style>
  <w:style w:type="paragraph" w:styleId="8">
    <w:name w:val="Body Text"/>
    <w:basedOn w:val="1"/>
    <w:uiPriority w:val="0"/>
    <w:pPr>
      <w:spacing w:line="440" w:lineRule="exact"/>
    </w:pPr>
    <w:rPr>
      <w:sz w:val="24"/>
    </w:rPr>
  </w:style>
  <w:style w:type="paragraph" w:styleId="9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49"/>
    <w:uiPriority w:val="0"/>
    <w:rPr>
      <w:rFonts w:ascii="宋体" w:hAnsi="Courier New"/>
    </w:rPr>
  </w:style>
  <w:style w:type="paragraph" w:styleId="11">
    <w:name w:val="Date"/>
    <w:basedOn w:val="1"/>
    <w:next w:val="1"/>
    <w:link w:val="50"/>
    <w:unhideWhenUsed/>
    <w:uiPriority w:val="99"/>
    <w:pPr>
      <w:ind w:left="100" w:leftChars="2500"/>
    </w:pPr>
  </w:style>
  <w:style w:type="paragraph" w:styleId="12">
    <w:name w:val="Balloon Text"/>
    <w:basedOn w:val="1"/>
    <w:uiPriority w:val="0"/>
    <w:rPr>
      <w:sz w:val="18"/>
    </w:rPr>
  </w:style>
  <w:style w:type="paragraph" w:styleId="13">
    <w:name w:val="footer"/>
    <w:basedOn w:val="1"/>
    <w:link w:val="29"/>
    <w:uiPriority w:val="0"/>
    <w:pPr>
      <w:tabs>
        <w:tab w:val="center" w:pos="4153"/>
        <w:tab w:val="right" w:pos="8306"/>
      </w:tabs>
      <w:topLinePunct/>
      <w:snapToGrid w:val="0"/>
      <w:jc w:val="left"/>
    </w:pPr>
    <w:rPr>
      <w:sz w:val="18"/>
    </w:rPr>
  </w:style>
  <w:style w:type="paragraph" w:styleId="14">
    <w:name w:val="header"/>
    <w:basedOn w:val="1"/>
    <w:link w:val="4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uiPriority w:val="39"/>
  </w:style>
  <w:style w:type="paragraph" w:styleId="16">
    <w:name w:val="toc 2"/>
    <w:basedOn w:val="1"/>
    <w:next w:val="1"/>
    <w:uiPriority w:val="39"/>
    <w:pPr>
      <w:ind w:left="420" w:leftChars="200"/>
    </w:pPr>
  </w:style>
  <w:style w:type="paragraph" w:styleId="17">
    <w:name w:val="annotation subject"/>
    <w:basedOn w:val="7"/>
    <w:next w:val="7"/>
    <w:link w:val="39"/>
    <w:uiPriority w:val="0"/>
    <w:rPr>
      <w:b/>
      <w:bCs/>
    </w:rPr>
  </w:style>
  <w:style w:type="table" w:styleId="19">
    <w:name w:val="Table Grid"/>
    <w:basedOn w:val="1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uiPriority w:val="0"/>
    <w:rPr>
      <w:color w:val="800080"/>
      <w:u w:val="single"/>
    </w:rPr>
  </w:style>
  <w:style w:type="character" w:styleId="23">
    <w:name w:val="Hyperlink"/>
    <w:uiPriority w:val="99"/>
    <w:rPr>
      <w:color w:val="0000FF"/>
      <w:u w:val="single"/>
    </w:rPr>
  </w:style>
  <w:style w:type="character" w:styleId="24">
    <w:name w:val="annotation reference"/>
    <w:uiPriority w:val="0"/>
    <w:rPr>
      <w:sz w:val="21"/>
      <w:szCs w:val="21"/>
    </w:rPr>
  </w:style>
  <w:style w:type="character" w:customStyle="1" w:styleId="25">
    <w:name w:val="样式 Arial"/>
    <w:qFormat/>
    <w:uiPriority w:val="0"/>
    <w:rPr>
      <w:rFonts w:hint="default" w:ascii="Times New Roman" w:hAnsi="Times New Roman" w:eastAsia="宋体"/>
      <w:sz w:val="21"/>
    </w:rPr>
  </w:style>
  <w:style w:type="character" w:customStyle="1" w:styleId="26">
    <w:name w:val="正文文本缩进 Char"/>
    <w:link w:val="9"/>
    <w:semiHidden/>
    <w:qFormat/>
    <w:uiPriority w:val="99"/>
    <w:rPr>
      <w:kern w:val="2"/>
      <w:sz w:val="21"/>
    </w:rPr>
  </w:style>
  <w:style w:type="character" w:customStyle="1" w:styleId="27">
    <w:name w:val=" Char Char"/>
    <w:link w:val="28"/>
    <w:uiPriority w:val="0"/>
    <w:rPr>
      <w:rFonts w:ascii="汉仪大宋简" w:eastAsia="汉仪大宋简"/>
      <w:kern w:val="28"/>
      <w:sz w:val="22"/>
      <w:lang w:val="en-US" w:eastAsia="zh-CN"/>
    </w:rPr>
  </w:style>
  <w:style w:type="paragraph" w:customStyle="1" w:styleId="28">
    <w:name w:val=" Char"/>
    <w:basedOn w:val="1"/>
    <w:link w:val="27"/>
    <w:uiPriority w:val="0"/>
    <w:rPr>
      <w:rFonts w:ascii="汉仪大宋简" w:eastAsia="汉仪大宋简"/>
      <w:kern w:val="28"/>
      <w:sz w:val="22"/>
    </w:rPr>
  </w:style>
  <w:style w:type="character" w:customStyle="1" w:styleId="29">
    <w:name w:val="页脚 Char"/>
    <w:link w:val="13"/>
    <w:uiPriority w:val="0"/>
    <w:rPr>
      <w:kern w:val="2"/>
      <w:sz w:val="18"/>
    </w:rPr>
  </w:style>
  <w:style w:type="character" w:customStyle="1" w:styleId="30">
    <w:name w:val="2b Char"/>
    <w:link w:val="31"/>
    <w:uiPriority w:val="0"/>
    <w:rPr>
      <w:rFonts w:ascii="EU-F1" w:eastAsia="黑体"/>
      <w:color w:val="000000"/>
      <w:kern w:val="21"/>
      <w:sz w:val="21"/>
      <w:szCs w:val="21"/>
    </w:rPr>
  </w:style>
  <w:style w:type="paragraph" w:customStyle="1" w:styleId="31">
    <w:name w:val="2b"/>
    <w:basedOn w:val="1"/>
    <w:link w:val="30"/>
    <w:uiPriority w:val="0"/>
    <w:pPr>
      <w:widowControl/>
      <w:topLinePunct/>
      <w:spacing w:line="312" w:lineRule="exact"/>
      <w:jc w:val="left"/>
    </w:pPr>
    <w:rPr>
      <w:rFonts w:ascii="EU-F1" w:eastAsia="黑体"/>
      <w:color w:val="000000"/>
      <w:kern w:val="21"/>
      <w:szCs w:val="21"/>
    </w:rPr>
  </w:style>
  <w:style w:type="character" w:customStyle="1" w:styleId="32">
    <w:name w:val="3z Char"/>
    <w:link w:val="33"/>
    <w:qFormat/>
    <w:uiPriority w:val="0"/>
    <w:rPr>
      <w:rFonts w:ascii="EU-F1" w:eastAsia="黑体"/>
      <w:kern w:val="2"/>
      <w:sz w:val="21"/>
      <w:szCs w:val="21"/>
      <w:lang w:val="en-US" w:eastAsia="zh-CN" w:bidi="ar-SA"/>
    </w:rPr>
  </w:style>
  <w:style w:type="paragraph" w:customStyle="1" w:styleId="33">
    <w:name w:val="3z"/>
    <w:basedOn w:val="1"/>
    <w:link w:val="32"/>
    <w:uiPriority w:val="0"/>
    <w:pPr>
      <w:topLinePunct/>
      <w:spacing w:line="312" w:lineRule="exact"/>
    </w:pPr>
    <w:rPr>
      <w:rFonts w:ascii="EU-F1" w:eastAsia="黑体"/>
      <w:szCs w:val="21"/>
    </w:rPr>
  </w:style>
  <w:style w:type="character" w:customStyle="1" w:styleId="34">
    <w:name w:val="标题 2 Char"/>
    <w:link w:val="3"/>
    <w:qFormat/>
    <w:uiPriority w:val="0"/>
    <w:rPr>
      <w:rFonts w:eastAsia="黑体"/>
      <w:sz w:val="21"/>
    </w:rPr>
  </w:style>
  <w:style w:type="character" w:customStyle="1" w:styleId="35">
    <w:name w:val="d5 Char"/>
    <w:link w:val="36"/>
    <w:qFormat/>
    <w:uiPriority w:val="0"/>
    <w:rPr>
      <w:rFonts w:ascii="EU-F1" w:eastAsia="EU-F1"/>
      <w:kern w:val="2"/>
      <w:sz w:val="21"/>
      <w:szCs w:val="24"/>
    </w:rPr>
  </w:style>
  <w:style w:type="paragraph" w:customStyle="1" w:styleId="36">
    <w:name w:val="d5"/>
    <w:basedOn w:val="1"/>
    <w:link w:val="35"/>
    <w:uiPriority w:val="0"/>
    <w:pPr>
      <w:topLinePunct/>
      <w:spacing w:line="312" w:lineRule="exact"/>
    </w:pPr>
    <w:rPr>
      <w:rFonts w:ascii="EU-F1" w:eastAsia="EU-F1"/>
      <w:szCs w:val="24"/>
    </w:rPr>
  </w:style>
  <w:style w:type="character" w:customStyle="1" w:styleId="37">
    <w:name w:val="正文格式 Char"/>
    <w:link w:val="38"/>
    <w:uiPriority w:val="0"/>
    <w:rPr>
      <w:rFonts w:ascii="宋体" w:hAnsi="宋体"/>
      <w:kern w:val="2"/>
      <w:sz w:val="21"/>
    </w:rPr>
  </w:style>
  <w:style w:type="paragraph" w:customStyle="1" w:styleId="38">
    <w:name w:val="正文格式"/>
    <w:basedOn w:val="1"/>
    <w:link w:val="37"/>
    <w:uiPriority w:val="0"/>
    <w:pPr>
      <w:topLinePunct/>
      <w:ind w:firstLine="420" w:firstLineChars="200"/>
    </w:pPr>
    <w:rPr>
      <w:rFonts w:ascii="宋体" w:hAnsi="宋体"/>
    </w:rPr>
  </w:style>
  <w:style w:type="character" w:customStyle="1" w:styleId="39">
    <w:name w:val="批注主题 Char"/>
    <w:link w:val="17"/>
    <w:qFormat/>
    <w:uiPriority w:val="0"/>
    <w:rPr>
      <w:b/>
      <w:bCs/>
      <w:kern w:val="2"/>
      <w:sz w:val="21"/>
    </w:rPr>
  </w:style>
  <w:style w:type="character" w:customStyle="1" w:styleId="40">
    <w:name w:val="页眉 Char"/>
    <w:link w:val="14"/>
    <w:uiPriority w:val="0"/>
    <w:rPr>
      <w:kern w:val="2"/>
      <w:sz w:val="18"/>
    </w:rPr>
  </w:style>
  <w:style w:type="character" w:customStyle="1" w:styleId="41">
    <w:name w:val="表头 Char"/>
    <w:link w:val="42"/>
    <w:uiPriority w:val="0"/>
    <w:rPr>
      <w:rFonts w:eastAsia="黑体"/>
      <w:kern w:val="2"/>
      <w:sz w:val="21"/>
      <w:lang w:val="en-US" w:eastAsia="zh-CN"/>
    </w:rPr>
  </w:style>
  <w:style w:type="paragraph" w:customStyle="1" w:styleId="42">
    <w:name w:val="表头"/>
    <w:basedOn w:val="1"/>
    <w:link w:val="41"/>
    <w:uiPriority w:val="0"/>
    <w:pPr>
      <w:wordWrap w:val="0"/>
      <w:topLinePunct/>
      <w:spacing w:before="160" w:after="60"/>
      <w:jc w:val="center"/>
    </w:pPr>
    <w:rPr>
      <w:rFonts w:eastAsia="黑体"/>
    </w:rPr>
  </w:style>
  <w:style w:type="character" w:customStyle="1" w:styleId="43">
    <w:name w:val="批注文字 Char"/>
    <w:link w:val="7"/>
    <w:uiPriority w:val="0"/>
    <w:rPr>
      <w:kern w:val="2"/>
      <w:sz w:val="21"/>
    </w:rPr>
  </w:style>
  <w:style w:type="character" w:customStyle="1" w:styleId="44">
    <w:name w:val="B Char"/>
    <w:link w:val="45"/>
    <w:qFormat/>
    <w:uiPriority w:val="0"/>
    <w:rPr>
      <w:rFonts w:ascii="E-F1" w:eastAsia="黑体"/>
      <w:kern w:val="2"/>
      <w:sz w:val="21"/>
      <w:szCs w:val="21"/>
      <w:lang w:val="en-US" w:eastAsia="zh-CN" w:bidi="ar-SA"/>
    </w:rPr>
  </w:style>
  <w:style w:type="paragraph" w:customStyle="1" w:styleId="45">
    <w:name w:val="B"/>
    <w:basedOn w:val="42"/>
    <w:link w:val="44"/>
    <w:uiPriority w:val="0"/>
    <w:pPr>
      <w:tabs>
        <w:tab w:val="center" w:pos="4706"/>
        <w:tab w:val="right" w:pos="9044"/>
      </w:tabs>
      <w:wordWrap/>
      <w:spacing w:line="312" w:lineRule="exact"/>
    </w:pPr>
    <w:rPr>
      <w:rFonts w:ascii="E-F1"/>
      <w:szCs w:val="21"/>
    </w:rPr>
  </w:style>
  <w:style w:type="character" w:customStyle="1" w:styleId="46">
    <w:name w:val="b Char"/>
    <w:link w:val="47"/>
    <w:semiHidden/>
    <w:qFormat/>
    <w:uiPriority w:val="0"/>
    <w:rPr>
      <w:rFonts w:ascii="EU-F1" w:eastAsia="黑体"/>
      <w:kern w:val="2"/>
      <w:sz w:val="21"/>
      <w:szCs w:val="21"/>
      <w:lang w:val="en-US" w:eastAsia="zh-CN"/>
    </w:rPr>
  </w:style>
  <w:style w:type="paragraph" w:customStyle="1" w:styleId="47">
    <w:name w:val="b"/>
    <w:basedOn w:val="42"/>
    <w:link w:val="46"/>
    <w:semiHidden/>
    <w:uiPriority w:val="0"/>
    <w:pPr>
      <w:tabs>
        <w:tab w:val="center" w:pos="4706"/>
        <w:tab w:val="right" w:pos="9044"/>
      </w:tabs>
      <w:wordWrap/>
      <w:spacing w:line="312" w:lineRule="exact"/>
    </w:pPr>
    <w:rPr>
      <w:rFonts w:ascii="EU-F1"/>
      <w:szCs w:val="21"/>
    </w:rPr>
  </w:style>
  <w:style w:type="character" w:customStyle="1" w:styleId="48">
    <w:name w:val="标题 1 Char"/>
    <w:link w:val="2"/>
    <w:uiPriority w:val="0"/>
    <w:rPr>
      <w:rFonts w:ascii="汉仪大宋简" w:eastAsia="汉仪大宋简"/>
      <w:kern w:val="28"/>
      <w:sz w:val="22"/>
      <w:lang w:val="en-US" w:eastAsia="zh-CN"/>
    </w:rPr>
  </w:style>
  <w:style w:type="character" w:customStyle="1" w:styleId="49">
    <w:name w:val="纯文本 Char"/>
    <w:link w:val="10"/>
    <w:uiPriority w:val="0"/>
    <w:rPr>
      <w:rFonts w:ascii="宋体" w:hAnsi="Courier New"/>
      <w:kern w:val="2"/>
      <w:sz w:val="21"/>
    </w:rPr>
  </w:style>
  <w:style w:type="character" w:customStyle="1" w:styleId="50">
    <w:name w:val="日期 Char"/>
    <w:link w:val="11"/>
    <w:semiHidden/>
    <w:uiPriority w:val="99"/>
    <w:rPr>
      <w:kern w:val="2"/>
      <w:sz w:val="21"/>
    </w:rPr>
  </w:style>
  <w:style w:type="paragraph" w:customStyle="1" w:styleId="51">
    <w:name w:val="p0"/>
    <w:basedOn w:val="1"/>
    <w:uiPriority w:val="0"/>
    <w:pPr>
      <w:widowControl/>
      <w:spacing w:line="240" w:lineRule="atLeast"/>
    </w:pPr>
    <w:rPr>
      <w:kern w:val="0"/>
      <w:sz w:val="32"/>
    </w:rPr>
  </w:style>
  <w:style w:type="paragraph" w:customStyle="1" w:styleId="52">
    <w:name w:val="样式 Arial 首行缩进:  2 字符"/>
    <w:basedOn w:val="1"/>
    <w:qFormat/>
    <w:uiPriority w:val="0"/>
    <w:pPr>
      <w:ind w:firstLine="403" w:firstLineChars="200"/>
    </w:pPr>
  </w:style>
  <w:style w:type="paragraph" w:customStyle="1" w:styleId="53">
    <w:name w:val="图片"/>
    <w:basedOn w:val="1"/>
    <w:uiPriority w:val="0"/>
    <w:pPr>
      <w:topLinePunct/>
      <w:snapToGrid w:val="0"/>
      <w:spacing w:before="160" w:after="160"/>
      <w:jc w:val="center"/>
    </w:pPr>
    <w:rPr>
      <w:szCs w:val="21"/>
    </w:rPr>
  </w:style>
  <w:style w:type="paragraph" w:customStyle="1" w:styleId="54">
    <w:name w:val=" Char3"/>
    <w:basedOn w:val="1"/>
    <w:uiPriority w:val="0"/>
  </w:style>
  <w:style w:type="paragraph" w:customStyle="1" w:styleId="55">
    <w:name w:val="默认段落字体 Para Char Char Char Char Char"/>
    <w:basedOn w:val="1"/>
    <w:uiPriority w:val="0"/>
  </w:style>
  <w:style w:type="paragraph" w:customStyle="1" w:styleId="56">
    <w:name w:val="表文"/>
    <w:basedOn w:val="1"/>
    <w:uiPriority w:val="0"/>
    <w:pPr>
      <w:topLinePunct/>
      <w:spacing w:before="40" w:after="40"/>
    </w:pPr>
    <w:rPr>
      <w:rFonts w:ascii="仿宋_GB2312" w:hAnsi="仿宋_GB2312" w:eastAsia="仿宋_GB2312"/>
      <w:sz w:val="18"/>
    </w:rPr>
  </w:style>
  <w:style w:type="paragraph" w:customStyle="1" w:styleId="57">
    <w:name w:val="图说"/>
    <w:basedOn w:val="53"/>
    <w:uiPriority w:val="0"/>
    <w:pPr>
      <w:spacing w:before="60" w:line="312" w:lineRule="exact"/>
    </w:pPr>
    <w:rPr>
      <w:rFonts w:ascii="EU-F1" w:eastAsia="黑体"/>
    </w:rPr>
  </w:style>
  <w:style w:type="paragraph" w:customStyle="1" w:styleId="58">
    <w:name w:val="1a"/>
    <w:basedOn w:val="1"/>
    <w:uiPriority w:val="0"/>
    <w:pPr>
      <w:widowControl/>
      <w:topLinePunct/>
      <w:spacing w:line="480" w:lineRule="auto"/>
      <w:jc w:val="left"/>
    </w:pPr>
    <w:rPr>
      <w:rFonts w:ascii="EU-F1" w:eastAsia="黑体"/>
      <w:color w:val="000000"/>
      <w:kern w:val="21"/>
      <w:szCs w:val="21"/>
    </w:rPr>
  </w:style>
  <w:style w:type="paragraph" w:customStyle="1" w:styleId="59">
    <w:name w:val="样式 首行缩进:  0 厘米 行距: 单倍行距 Char"/>
    <w:basedOn w:val="1"/>
    <w:uiPriority w:val="0"/>
    <w:pPr>
      <w:adjustRightInd w:val="0"/>
      <w:textAlignment w:val="baseline"/>
    </w:pPr>
    <w:rPr>
      <w:kern w:val="0"/>
      <w:szCs w:val="21"/>
    </w:rPr>
  </w:style>
  <w:style w:type="paragraph" w:customStyle="1" w:styleId="60">
    <w:name w:val=" Char Char Char1 Char Char Char Char"/>
    <w:basedOn w:val="1"/>
    <w:uiPriority w:val="0"/>
  </w:style>
  <w:style w:type="paragraph" w:customStyle="1" w:styleId="61">
    <w:name w:val="段"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2">
    <w:name w:val="样式1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wmf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573</Words>
  <Characters>3272</Characters>
  <Lines>27</Lines>
  <Paragraphs>7</Paragraphs>
  <TotalTime>1</TotalTime>
  <ScaleCrop>false</ScaleCrop>
  <LinksUpToDate>false</LinksUpToDate>
  <CharactersWithSpaces>3838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2019-03-28T14:01:00Z</dcterms:created>
  <dc:creator>liuruoqiao</dc:creator>
  <cp:lastModifiedBy>ww</cp:lastModifiedBy>
  <cp:lastPrinted>2010-01-19T00:56:00Z</cp:lastPrinted>
  <dcterms:modified xsi:type="dcterms:W3CDTF">2019-03-29T08:17:28Z</dcterms:modified>
  <dc:title>国家电网公司集中规模招标采购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