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17" w:rsidRDefault="005A7C50">
      <w:pPr>
        <w:jc w:val="center"/>
      </w:pPr>
      <w:r>
        <w:rPr>
          <w:rFonts w:hint="eastAsia"/>
        </w:rPr>
        <w:t>类集装箱及相关配套设施采购</w:t>
      </w:r>
    </w:p>
    <w:p w:rsidR="00032A17" w:rsidRDefault="005A7C50">
      <w:r>
        <w:rPr>
          <w:rFonts w:hint="eastAsia"/>
        </w:rPr>
        <w:t>类集装箱</w:t>
      </w:r>
    </w:p>
    <w:p w:rsidR="00032A17" w:rsidRDefault="005A7C50">
      <w:r>
        <w:rPr>
          <w:rFonts w:hint="eastAsia"/>
        </w:rPr>
        <w:t>1.</w:t>
      </w:r>
      <w:r>
        <w:rPr>
          <w:rFonts w:hint="eastAsia"/>
        </w:rPr>
        <w:t>规格：长</w:t>
      </w:r>
      <w:r>
        <w:rPr>
          <w:rFonts w:hint="eastAsia"/>
        </w:rPr>
        <w:t>4m</w:t>
      </w:r>
      <w:r>
        <w:rPr>
          <w:rFonts w:hint="eastAsia"/>
        </w:rPr>
        <w:t>，宽</w:t>
      </w:r>
      <w:r>
        <w:rPr>
          <w:rFonts w:hint="eastAsia"/>
        </w:rPr>
        <w:t>1.6m</w:t>
      </w:r>
      <w:r>
        <w:rPr>
          <w:rFonts w:hint="eastAsia"/>
        </w:rPr>
        <w:t>，高标准，淋浴区和如厕区均提供一人使用（具体以现场为主）。</w:t>
      </w:r>
    </w:p>
    <w:p w:rsidR="00032A17" w:rsidRDefault="005A7C50">
      <w:r>
        <w:rPr>
          <w:rFonts w:hint="eastAsia"/>
        </w:rPr>
        <w:t>2.</w:t>
      </w:r>
      <w:r>
        <w:rPr>
          <w:rFonts w:hint="eastAsia"/>
        </w:rPr>
        <w:t>功能：具有洗浴和如厕功能且干湿分离</w:t>
      </w:r>
    </w:p>
    <w:p w:rsidR="00032A17" w:rsidRDefault="005A7C50">
      <w:r>
        <w:rPr>
          <w:rFonts w:hint="eastAsia"/>
        </w:rPr>
        <w:t>3.</w:t>
      </w:r>
      <w:r>
        <w:rPr>
          <w:rFonts w:hint="eastAsia"/>
        </w:rPr>
        <w:t>具体要求：</w:t>
      </w:r>
    </w:p>
    <w:p w:rsidR="00032A17" w:rsidRDefault="005A7C5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）具有良好采光及通风条件；</w:t>
      </w:r>
    </w:p>
    <w:p w:rsidR="00032A17" w:rsidRDefault="005A7C5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）洗浴区相关配套设施安装完备，包括但不限于冷热分水阀门、进出水管道、洗浴软管、电线、防水插座、下水管道、衣服及淋浴品放置架、开关</w:t>
      </w:r>
      <w:r w:rsidR="00C64FA2">
        <w:rPr>
          <w:rFonts w:hint="eastAsia"/>
        </w:rPr>
        <w:t>、电热水器</w:t>
      </w:r>
      <w:r>
        <w:rPr>
          <w:rFonts w:hint="eastAsia"/>
        </w:rPr>
        <w:t>等；</w:t>
      </w:r>
    </w:p>
    <w:p w:rsidR="00032A17" w:rsidRDefault="005A7C5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）如厕区相关配套安装完备，包括但不限于厕所冲水箱、电线、插座、留有洗衣机放置位置及污水与粪便水分离管道，蹲便器、洗手台等。</w:t>
      </w:r>
    </w:p>
    <w:p w:rsidR="00032A17" w:rsidRDefault="005A7C50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）预留进出水管道接口、用电设备接口等。</w:t>
      </w:r>
    </w:p>
    <w:p w:rsidR="00032A17" w:rsidRDefault="005A7C50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）具有良好的防水、防潮、防触电环境。</w:t>
      </w:r>
    </w:p>
    <w:p w:rsidR="00032A17" w:rsidRDefault="005A7C50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）污废水收集箱：密闭体系，每天三人且半年清理一次。</w:t>
      </w:r>
    </w:p>
    <w:p w:rsidR="00032A17" w:rsidRDefault="005A7C50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）提供相关服务方案。包括但不限于应急保障预案、售后服务方案等。</w:t>
      </w:r>
    </w:p>
    <w:p w:rsidR="00032A17" w:rsidRDefault="005A7C50">
      <w:r>
        <w:rPr>
          <w:rFonts w:hint="eastAsia"/>
        </w:rPr>
        <w:t>4.</w:t>
      </w:r>
      <w:r>
        <w:rPr>
          <w:rFonts w:hint="eastAsia"/>
        </w:rPr>
        <w:t>质保期：</w:t>
      </w:r>
      <w:r>
        <w:rPr>
          <w:rFonts w:hint="eastAsia"/>
        </w:rPr>
        <w:t>2</w:t>
      </w:r>
      <w:r>
        <w:rPr>
          <w:rFonts w:hint="eastAsia"/>
        </w:rPr>
        <w:t>年，在质保期内进行免费维修或更换。留合同金额的</w:t>
      </w:r>
      <w:r>
        <w:rPr>
          <w:rFonts w:hint="eastAsia"/>
        </w:rPr>
        <w:t>5%</w:t>
      </w:r>
      <w:r>
        <w:rPr>
          <w:rFonts w:hint="eastAsia"/>
        </w:rPr>
        <w:t>作为质保金。</w:t>
      </w:r>
    </w:p>
    <w:p w:rsidR="00032A17" w:rsidRDefault="005A7C50">
      <w:r>
        <w:rPr>
          <w:rFonts w:hint="eastAsia"/>
        </w:rPr>
        <w:t>5.</w:t>
      </w:r>
      <w:r>
        <w:rPr>
          <w:rFonts w:hint="eastAsia"/>
        </w:rPr>
        <w:t>报价：包括但不限于设施配套费、类集装箱费、门窗费、运输费、增值税税费、吊车安装费、卸货费等一切相关费用。</w:t>
      </w:r>
    </w:p>
    <w:p w:rsidR="00032A17" w:rsidRDefault="005A7C50">
      <w:pPr>
        <w:rPr>
          <w:rFonts w:ascii="宋体" w:hAnsi="宋体" w:cs="宋体"/>
          <w:szCs w:val="21"/>
        </w:rPr>
      </w:pPr>
      <w:r>
        <w:rPr>
          <w:rFonts w:hint="eastAsia"/>
        </w:rPr>
        <w:lastRenderedPageBreak/>
        <w:t>6.</w:t>
      </w:r>
      <w:r>
        <w:rPr>
          <w:rFonts w:hint="eastAsia"/>
        </w:rPr>
        <w:t>送货地点：</w:t>
      </w:r>
      <w:r>
        <w:rPr>
          <w:rFonts w:ascii="宋体" w:hAnsi="宋体" w:cs="宋体" w:hint="eastAsia"/>
          <w:szCs w:val="21"/>
        </w:rPr>
        <w:t>走马垃圾二次转运站污水处理厂</w:t>
      </w:r>
      <w:r>
        <w:rPr>
          <w:rFonts w:hint="eastAsia"/>
        </w:rPr>
        <w:t>（</w:t>
      </w:r>
      <w:r w:rsidR="00236E10">
        <w:rPr>
          <w:rFonts w:ascii="宋体" w:hAnsi="宋体" w:cs="宋体" w:hint="eastAsia"/>
          <w:szCs w:val="21"/>
        </w:rPr>
        <w:t>重庆市九龙坡区走马镇灯塔村水头湾</w:t>
      </w:r>
      <w:r>
        <w:rPr>
          <w:rFonts w:hint="eastAsia"/>
        </w:rPr>
        <w:t>和</w:t>
      </w:r>
      <w:r>
        <w:rPr>
          <w:rFonts w:ascii="宋体" w:hAnsi="宋体" w:cs="宋体" w:hint="eastAsia"/>
          <w:szCs w:val="21"/>
        </w:rPr>
        <w:t>夏家坝垃圾二次转运站污水处理厂（重庆市渝北区双龙湖街道方家山村，</w:t>
      </w:r>
      <w:bookmarkStart w:id="0" w:name="_GoBack"/>
      <w:bookmarkEnd w:id="0"/>
      <w:r>
        <w:rPr>
          <w:rFonts w:ascii="宋体" w:hAnsi="宋体" w:cs="宋体" w:hint="eastAsia"/>
          <w:szCs w:val="21"/>
        </w:rPr>
        <w:t>具体以现场踏勘为主。</w:t>
      </w:r>
    </w:p>
    <w:sectPr w:rsidR="00032A17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5B" w:rsidRDefault="0002465B">
      <w:pPr>
        <w:spacing w:line="240" w:lineRule="auto"/>
      </w:pPr>
      <w:r>
        <w:separator/>
      </w:r>
    </w:p>
  </w:endnote>
  <w:endnote w:type="continuationSeparator" w:id="0">
    <w:p w:rsidR="0002465B" w:rsidRDefault="00024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5B" w:rsidRDefault="0002465B">
      <w:pPr>
        <w:spacing w:line="240" w:lineRule="auto"/>
      </w:pPr>
      <w:r>
        <w:separator/>
      </w:r>
    </w:p>
  </w:footnote>
  <w:footnote w:type="continuationSeparator" w:id="0">
    <w:p w:rsidR="0002465B" w:rsidRDefault="000246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ZmU2ZDIyODEzNjQwMzc2ZDVjOWYwZGZhZjMwYzYifQ=="/>
  </w:docVars>
  <w:rsids>
    <w:rsidRoot w:val="0F1D5D75"/>
    <w:rsid w:val="0002465B"/>
    <w:rsid w:val="00032A17"/>
    <w:rsid w:val="00236E10"/>
    <w:rsid w:val="005A7C50"/>
    <w:rsid w:val="00C64FA2"/>
    <w:rsid w:val="0F1D5D75"/>
    <w:rsid w:val="12674F4F"/>
    <w:rsid w:val="23AF499A"/>
    <w:rsid w:val="25B53B80"/>
    <w:rsid w:val="2AC07311"/>
    <w:rsid w:val="2BD22437"/>
    <w:rsid w:val="2E794ABE"/>
    <w:rsid w:val="3B5A0DA7"/>
    <w:rsid w:val="3ED46CCD"/>
    <w:rsid w:val="43A32404"/>
    <w:rsid w:val="5058502B"/>
    <w:rsid w:val="56A6648F"/>
    <w:rsid w:val="59A44D82"/>
    <w:rsid w:val="5B313FF2"/>
    <w:rsid w:val="5BEA732D"/>
    <w:rsid w:val="607A2004"/>
    <w:rsid w:val="62B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2968CB-3FD9-4586-8A52-FB4CD4E2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方正仿宋_GBK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720" w:lineRule="exact"/>
      <w:jc w:val="center"/>
      <w:outlineLvl w:val="0"/>
    </w:pPr>
    <w:rPr>
      <w:rFonts w:eastAsia="方正小标宋_GBK"/>
      <w:kern w:val="44"/>
      <w:sz w:val="44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/>
      <w:outlineLvl w:val="2"/>
    </w:pPr>
    <w:rPr>
      <w:rFonts w:eastAsia="方正楷体_GBK"/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customStyle="1" w:styleId="a4">
    <w:name w:val="表格文字"/>
    <w:basedOn w:val="a"/>
    <w:next w:val="a3"/>
    <w:qFormat/>
    <w:pPr>
      <w:adjustRightInd w:val="0"/>
      <w:ind w:firstLineChars="200" w:firstLine="643"/>
      <w:jc w:val="left"/>
      <w:textAlignment w:val="baseline"/>
    </w:pPr>
    <w:rPr>
      <w:rFonts w:ascii="Times New Roman" w:eastAsia="宋体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名字</dc:creator>
  <cp:lastModifiedBy>廖婧</cp:lastModifiedBy>
  <cp:revision>3</cp:revision>
  <cp:lastPrinted>2023-03-10T07:08:00Z</cp:lastPrinted>
  <dcterms:created xsi:type="dcterms:W3CDTF">2023-02-22T09:12:00Z</dcterms:created>
  <dcterms:modified xsi:type="dcterms:W3CDTF">2023-03-10T07:26:00Z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2ECC45E5679A44D886AFFDB00FEC5A04</vt:lpwstr>
  </property>
</Properties>
</file>