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39" w:rsidRDefault="00E82C39" w:rsidP="00E82C39">
      <w:pPr>
        <w:widowControl/>
        <w:autoSpaceDE w:val="0"/>
        <w:autoSpaceDN w:val="0"/>
        <w:spacing w:line="360" w:lineRule="auto"/>
        <w:ind w:firstLineChars="200" w:firstLine="482"/>
        <w:jc w:val="center"/>
        <w:textAlignment w:val="bottom"/>
        <w:rPr>
          <w:rFonts w:ascii="宋体" w:hAnsi="宋体" w:cs="宋体" w:hint="eastAsia"/>
          <w:b/>
          <w:bCs/>
          <w:sz w:val="24"/>
        </w:rPr>
      </w:pPr>
      <w:r w:rsidRPr="00E82C39">
        <w:rPr>
          <w:rFonts w:ascii="宋体" w:hAnsi="宋体" w:cs="宋体" w:hint="eastAsia"/>
          <w:b/>
          <w:bCs/>
          <w:sz w:val="24"/>
        </w:rPr>
        <w:t>监控模块技术规范书</w:t>
      </w:r>
    </w:p>
    <w:p w:rsidR="0052107C" w:rsidRPr="0052107C" w:rsidRDefault="0052107C" w:rsidP="0052107C">
      <w:pPr>
        <w:pStyle w:val="a0"/>
        <w:ind w:firstLine="210"/>
        <w:rPr>
          <w:rFonts w:hint="eastAsia"/>
        </w:rPr>
      </w:pPr>
    </w:p>
    <w:p w:rsidR="00E82C39" w:rsidRPr="00E82C39" w:rsidRDefault="00E82C39" w:rsidP="00E82C39">
      <w:pPr>
        <w:numPr>
          <w:ilvl w:val="0"/>
          <w:numId w:val="1"/>
        </w:numPr>
        <w:spacing w:line="360" w:lineRule="auto"/>
        <w:ind w:firstLineChars="200" w:firstLine="482"/>
        <w:outlineLvl w:val="0"/>
        <w:rPr>
          <w:rFonts w:ascii="宋体" w:hAnsi="宋体" w:cs="宋体"/>
          <w:b/>
          <w:sz w:val="24"/>
        </w:rPr>
      </w:pPr>
      <w:bookmarkStart w:id="0" w:name="_Toc440981400"/>
      <w:r w:rsidRPr="00E82C39">
        <w:rPr>
          <w:rFonts w:ascii="宋体" w:hAnsi="宋体" w:cs="宋体" w:hint="eastAsia"/>
          <w:b/>
          <w:sz w:val="24"/>
        </w:rPr>
        <w:t>开关电源</w:t>
      </w:r>
      <w:r w:rsidRPr="00E82C39">
        <w:rPr>
          <w:rFonts w:ascii="宋体" w:hAnsi="宋体" w:cs="宋体" w:hint="eastAsia"/>
          <w:b/>
          <w:bCs/>
          <w:color w:val="FF0000"/>
          <w:sz w:val="24"/>
        </w:rPr>
        <w:t>监控模块</w:t>
      </w:r>
      <w:r w:rsidRPr="00E82C39">
        <w:rPr>
          <w:rFonts w:ascii="宋体" w:hAnsi="宋体" w:cs="宋体" w:hint="eastAsia"/>
          <w:b/>
          <w:sz w:val="24"/>
        </w:rPr>
        <w:t>技术要求</w:t>
      </w:r>
      <w:bookmarkEnd w:id="0"/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开关电源监控单元用于替换各类开关电源故障的监控模块，实现开关电源重要信号（包括但不限于：安装后满足交流电压，电流，交流停电告警，缺相告警，电压高低告警；直流系统电压电流，单个模块电压电流，模块输出限流告警；输出电压低告警，电压高告警，一二次下电告警）的采集、告警上报，并通过通信接口（232或485接口）</w:t>
      </w:r>
      <w:r w:rsidRPr="00E82C39">
        <w:rPr>
          <w:rFonts w:ascii="宋体" w:hAnsi="宋体" w:cs="宋体" w:hint="eastAsia"/>
          <w:b/>
          <w:bCs/>
          <w:color w:val="FF0000"/>
          <w:sz w:val="24"/>
        </w:rPr>
        <w:t>接入FSU</w:t>
      </w:r>
      <w:r w:rsidRPr="00E82C39">
        <w:rPr>
          <w:rFonts w:ascii="宋体" w:hAnsi="宋体" w:cs="宋体" w:hint="eastAsia"/>
          <w:sz w:val="24"/>
        </w:rPr>
        <w:t>实现后台监控。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该开关电源监控单元适应于各种开关电源的监控模块替换。</w:t>
      </w:r>
    </w:p>
    <w:p w:rsidR="00E82C39" w:rsidRPr="00E82C39" w:rsidRDefault="00E82C39" w:rsidP="00E82C39">
      <w:pPr>
        <w:pStyle w:val="3"/>
        <w:spacing w:before="0" w:after="0"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 w:rsidRPr="00E82C39">
        <w:rPr>
          <w:rFonts w:ascii="宋体" w:hAnsi="宋体" w:cs="宋体" w:hint="eastAsia"/>
          <w:sz w:val="24"/>
          <w:szCs w:val="24"/>
        </w:rPr>
        <w:t>1.1技术参数要求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工作电压范围：DC- 48V±30%或者+12V±20%；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产品功耗：≤25W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产品工作环境：温度：-20℃～60℃，湿度：5%～95%；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通信接口：RS-232或485,波特率：9600；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安装方式：开关电源机柜内、外安装(设备必须采用非金属外壳)、挂墙安装；一体化机柜内安装。</w:t>
      </w:r>
    </w:p>
    <w:p w:rsidR="00E82C39" w:rsidRPr="00E82C39" w:rsidRDefault="00E82C39" w:rsidP="00E82C39">
      <w:pPr>
        <w:pStyle w:val="3"/>
        <w:spacing w:before="0" w:after="0" w:line="360" w:lineRule="auto"/>
        <w:ind w:firstLineChars="200" w:firstLine="482"/>
        <w:rPr>
          <w:rFonts w:ascii="宋体" w:hAnsi="宋体" w:cs="宋体"/>
          <w:sz w:val="24"/>
          <w:szCs w:val="24"/>
        </w:rPr>
      </w:pPr>
      <w:bookmarkStart w:id="1" w:name="_Toc440981402"/>
      <w:r w:rsidRPr="00E82C39">
        <w:rPr>
          <w:rFonts w:ascii="宋体" w:hAnsi="宋体" w:cs="宋体" w:hint="eastAsia"/>
          <w:sz w:val="24"/>
          <w:szCs w:val="24"/>
        </w:rPr>
        <w:t>1.2</w:t>
      </w:r>
      <w:bookmarkEnd w:id="1"/>
      <w:r w:rsidRPr="00E82C39">
        <w:rPr>
          <w:rFonts w:ascii="宋体" w:hAnsi="宋体" w:cs="宋体" w:hint="eastAsia"/>
          <w:sz w:val="24"/>
          <w:szCs w:val="24"/>
        </w:rPr>
        <w:t>开关电源</w:t>
      </w:r>
      <w:r w:rsidRPr="00E82C39">
        <w:rPr>
          <w:rFonts w:ascii="宋体" w:hAnsi="宋体" w:cs="宋体" w:hint="eastAsia"/>
          <w:color w:val="FF0000"/>
          <w:sz w:val="24"/>
          <w:szCs w:val="24"/>
        </w:rPr>
        <w:t>监控模块</w:t>
      </w:r>
      <w:r w:rsidRPr="00E82C39">
        <w:rPr>
          <w:rFonts w:ascii="宋体" w:hAnsi="宋体" w:cs="宋体" w:hint="eastAsia"/>
          <w:sz w:val="24"/>
          <w:szCs w:val="24"/>
        </w:rPr>
        <w:t>数据采集功能要求：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（1）交流：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 xml:space="preserve">    电压，电流，交流停电告警，缺相告警，电压高低告警。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（2）直流：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 xml:space="preserve">    系统电压电流，单个模块电压电流，模块输出限流告警。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（3）系统部分：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 xml:space="preserve">    输出电压低告警，电压高告警，一二次下电告警。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>（4）控制部分：</w:t>
      </w:r>
    </w:p>
    <w:p w:rsidR="00E82C39" w:rsidRPr="00E82C39" w:rsidRDefault="00E82C39" w:rsidP="00E82C3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E82C39">
        <w:rPr>
          <w:rFonts w:ascii="宋体" w:hAnsi="宋体" w:cs="宋体" w:hint="eastAsia"/>
          <w:sz w:val="24"/>
        </w:rPr>
        <w:t xml:space="preserve">    控制一二次下电。</w:t>
      </w:r>
    </w:p>
    <w:p w:rsidR="00E82C39" w:rsidRPr="00E82C39" w:rsidRDefault="00E82C39" w:rsidP="00E82C39">
      <w:pPr>
        <w:numPr>
          <w:ilvl w:val="0"/>
          <w:numId w:val="1"/>
        </w:numPr>
        <w:spacing w:line="360" w:lineRule="auto"/>
        <w:ind w:firstLineChars="200" w:firstLine="482"/>
        <w:outlineLvl w:val="0"/>
        <w:rPr>
          <w:rFonts w:ascii="宋体" w:hAnsi="宋体" w:cs="宋体"/>
          <w:b/>
          <w:sz w:val="24"/>
        </w:rPr>
      </w:pPr>
      <w:r w:rsidRPr="00E82C39">
        <w:rPr>
          <w:rFonts w:ascii="宋体" w:hAnsi="宋体" w:cs="宋体" w:hint="eastAsia"/>
          <w:b/>
          <w:sz w:val="24"/>
        </w:rPr>
        <w:t>质量管理与保障体系：</w:t>
      </w:r>
    </w:p>
    <w:p w:rsidR="00E82C39" w:rsidRPr="00E82C39" w:rsidRDefault="00E82C39" w:rsidP="00E82C39">
      <w:pPr>
        <w:pStyle w:val="1"/>
        <w:ind w:firstLine="480"/>
        <w:rPr>
          <w:rFonts w:cs="宋体"/>
          <w:bCs/>
          <w:sz w:val="24"/>
          <w:szCs w:val="24"/>
        </w:rPr>
      </w:pPr>
      <w:r w:rsidRPr="00E82C39">
        <w:rPr>
          <w:rFonts w:cs="宋体" w:hint="eastAsia"/>
          <w:sz w:val="24"/>
          <w:szCs w:val="24"/>
        </w:rPr>
        <w:t>2.</w:t>
      </w:r>
      <w:r w:rsidR="00413EDA">
        <w:rPr>
          <w:rFonts w:cs="宋体" w:hint="eastAsia"/>
          <w:sz w:val="24"/>
          <w:szCs w:val="24"/>
        </w:rPr>
        <w:t>1</w:t>
      </w:r>
      <w:r w:rsidRPr="00E82C39">
        <w:rPr>
          <w:rFonts w:cs="宋体" w:hint="eastAsia"/>
          <w:bCs/>
          <w:sz w:val="24"/>
          <w:szCs w:val="24"/>
        </w:rPr>
        <w:t>厂家须负责提供安装所需的所有附件、工器具及辅助材料，并负责提供调测工作所需的仪器及仪表。</w:t>
      </w:r>
    </w:p>
    <w:p w:rsidR="00E82C39" w:rsidRDefault="00E82C39" w:rsidP="00413EDA">
      <w:pPr>
        <w:pStyle w:val="1"/>
        <w:ind w:firstLine="480"/>
        <w:rPr>
          <w:rFonts w:cs="宋体" w:hint="eastAsia"/>
          <w:bCs/>
          <w:sz w:val="24"/>
          <w:szCs w:val="24"/>
        </w:rPr>
      </w:pPr>
      <w:r w:rsidRPr="00E82C39">
        <w:rPr>
          <w:rFonts w:cs="宋体" w:hint="eastAsia"/>
          <w:sz w:val="24"/>
          <w:szCs w:val="24"/>
        </w:rPr>
        <w:t>2.</w:t>
      </w:r>
      <w:r w:rsidR="00413EDA">
        <w:rPr>
          <w:rFonts w:cs="宋体" w:hint="eastAsia"/>
          <w:sz w:val="24"/>
          <w:szCs w:val="24"/>
        </w:rPr>
        <w:t>2</w:t>
      </w:r>
      <w:r w:rsidR="00413EDA" w:rsidRPr="00E82C39">
        <w:rPr>
          <w:rFonts w:cs="宋体" w:hint="eastAsia"/>
          <w:bCs/>
          <w:sz w:val="24"/>
          <w:szCs w:val="24"/>
        </w:rPr>
        <w:t>厂家</w:t>
      </w:r>
      <w:r w:rsidRPr="00E82C39">
        <w:rPr>
          <w:rFonts w:cs="宋体" w:hint="eastAsia"/>
          <w:bCs/>
          <w:sz w:val="24"/>
          <w:szCs w:val="24"/>
        </w:rPr>
        <w:t>应提供通用监控单元系统设备的使用和管理建议；</w:t>
      </w:r>
    </w:p>
    <w:p w:rsidR="00413EDA" w:rsidRDefault="00413EDA" w:rsidP="00413EDA">
      <w:pPr>
        <w:pStyle w:val="1"/>
        <w:ind w:firstLine="480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2.3</w:t>
      </w:r>
      <w:r w:rsidRPr="00E82C39">
        <w:rPr>
          <w:rFonts w:cs="宋体" w:hint="eastAsia"/>
          <w:bCs/>
          <w:sz w:val="24"/>
          <w:szCs w:val="24"/>
        </w:rPr>
        <w:t>厂家</w:t>
      </w:r>
      <w:r w:rsidRPr="00413EDA">
        <w:rPr>
          <w:rFonts w:cs="宋体" w:hint="eastAsia"/>
          <w:sz w:val="24"/>
          <w:szCs w:val="24"/>
        </w:rPr>
        <w:t>应提供售后服务的完整方案，应有确定的售后服务人员和服务热线电话（应提供服务人员名单、联系电话、E-MAIL等相关资料），并保障提供7×24小时/周的全天候服务。</w:t>
      </w:r>
    </w:p>
    <w:p w:rsidR="00413EDA" w:rsidRPr="00413EDA" w:rsidRDefault="00413EDA" w:rsidP="00413EDA">
      <w:pPr>
        <w:pStyle w:val="1"/>
        <w:ind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2.4</w:t>
      </w:r>
      <w:r w:rsidRPr="00E82C39">
        <w:rPr>
          <w:rFonts w:cs="宋体" w:hint="eastAsia"/>
          <w:bCs/>
          <w:sz w:val="24"/>
          <w:szCs w:val="24"/>
        </w:rPr>
        <w:t>厂家</w:t>
      </w:r>
      <w:r w:rsidRPr="00413EDA">
        <w:rPr>
          <w:rFonts w:cs="宋体" w:hint="eastAsia"/>
          <w:sz w:val="24"/>
          <w:szCs w:val="24"/>
        </w:rPr>
        <w:t>应提供</w:t>
      </w:r>
      <w:r>
        <w:rPr>
          <w:rFonts w:cs="宋体" w:hint="eastAsia"/>
          <w:sz w:val="24"/>
          <w:szCs w:val="24"/>
        </w:rPr>
        <w:t>管理体系认证证书及</w:t>
      </w:r>
      <w:r w:rsidRPr="00E82C39">
        <w:rPr>
          <w:rFonts w:cs="宋体" w:hint="eastAsia"/>
          <w:bCs/>
          <w:sz w:val="24"/>
          <w:szCs w:val="24"/>
        </w:rPr>
        <w:t>通用监控单元系统设备</w:t>
      </w:r>
      <w:r>
        <w:rPr>
          <w:rFonts w:cs="宋体" w:hint="eastAsia"/>
          <w:bCs/>
          <w:sz w:val="24"/>
          <w:szCs w:val="24"/>
        </w:rPr>
        <w:t>检测报告。</w:t>
      </w:r>
    </w:p>
    <w:sectPr w:rsidR="00413EDA" w:rsidRPr="00413EDA" w:rsidSect="00413EDA">
      <w:pgSz w:w="11906" w:h="16838"/>
      <w:pgMar w:top="426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6B" w:rsidRDefault="0053456B" w:rsidP="00E82C39">
      <w:r>
        <w:separator/>
      </w:r>
    </w:p>
  </w:endnote>
  <w:endnote w:type="continuationSeparator" w:id="1">
    <w:p w:rsidR="0053456B" w:rsidRDefault="0053456B" w:rsidP="00E82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6B" w:rsidRDefault="0053456B" w:rsidP="00E82C39">
      <w:r>
        <w:separator/>
      </w:r>
    </w:p>
  </w:footnote>
  <w:footnote w:type="continuationSeparator" w:id="1">
    <w:p w:rsidR="0053456B" w:rsidRDefault="0053456B" w:rsidP="00E82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4938"/>
    <w:multiLevelType w:val="singleLevel"/>
    <w:tmpl w:val="193049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C39"/>
    <w:rsid w:val="00413EDA"/>
    <w:rsid w:val="0052107C"/>
    <w:rsid w:val="0053456B"/>
    <w:rsid w:val="00E8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2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1"/>
    <w:link w:val="3Char"/>
    <w:uiPriority w:val="9"/>
    <w:qFormat/>
    <w:rsid w:val="00E82C3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iPriority w:val="99"/>
    <w:semiHidden/>
    <w:unhideWhenUsed/>
    <w:rsid w:val="00E82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semiHidden/>
    <w:rsid w:val="00E82C3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82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semiHidden/>
    <w:rsid w:val="00E82C39"/>
    <w:rPr>
      <w:sz w:val="18"/>
      <w:szCs w:val="18"/>
    </w:rPr>
  </w:style>
  <w:style w:type="character" w:customStyle="1" w:styleId="3Char">
    <w:name w:val="标题 3 Char"/>
    <w:basedOn w:val="a2"/>
    <w:link w:val="3"/>
    <w:uiPriority w:val="9"/>
    <w:qFormat/>
    <w:rsid w:val="00E82C39"/>
    <w:rPr>
      <w:rFonts w:ascii="Times New Roman" w:eastAsia="宋体" w:hAnsi="Times New Roman" w:cs="Times New Roman"/>
      <w:b/>
      <w:bCs/>
      <w:sz w:val="32"/>
      <w:szCs w:val="32"/>
    </w:rPr>
  </w:style>
  <w:style w:type="paragraph" w:styleId="a1">
    <w:name w:val="Normal Indent"/>
    <w:basedOn w:val="a"/>
    <w:uiPriority w:val="99"/>
    <w:unhideWhenUsed/>
    <w:qFormat/>
    <w:rsid w:val="00E82C39"/>
    <w:pPr>
      <w:ind w:firstLineChars="200" w:firstLine="420"/>
    </w:pPr>
  </w:style>
  <w:style w:type="paragraph" w:customStyle="1" w:styleId="1">
    <w:name w:val="样式1"/>
    <w:basedOn w:val="a7"/>
    <w:qFormat/>
    <w:rsid w:val="00E82C39"/>
    <w:pPr>
      <w:spacing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styleId="a8">
    <w:name w:val="Body Text"/>
    <w:basedOn w:val="a"/>
    <w:link w:val="Char1"/>
    <w:uiPriority w:val="99"/>
    <w:semiHidden/>
    <w:unhideWhenUsed/>
    <w:rsid w:val="00E82C39"/>
    <w:pPr>
      <w:spacing w:after="120"/>
    </w:pPr>
  </w:style>
  <w:style w:type="character" w:customStyle="1" w:styleId="Char1">
    <w:name w:val="正文文本 Char"/>
    <w:basedOn w:val="a2"/>
    <w:link w:val="a8"/>
    <w:uiPriority w:val="99"/>
    <w:semiHidden/>
    <w:rsid w:val="00E82C39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iPriority w:val="99"/>
    <w:semiHidden/>
    <w:unhideWhenUsed/>
    <w:rsid w:val="00E82C39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E82C39"/>
  </w:style>
  <w:style w:type="paragraph" w:styleId="a7">
    <w:name w:val="No Spacing"/>
    <w:uiPriority w:val="1"/>
    <w:qFormat/>
    <w:rsid w:val="00E82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E82C39"/>
    <w:rPr>
      <w:rFonts w:ascii="宋体"/>
      <w:sz w:val="18"/>
      <w:szCs w:val="18"/>
    </w:rPr>
  </w:style>
  <w:style w:type="character" w:customStyle="1" w:styleId="Char3">
    <w:name w:val="文档结构图 Char"/>
    <w:basedOn w:val="a2"/>
    <w:link w:val="a9"/>
    <w:uiPriority w:val="99"/>
    <w:semiHidden/>
    <w:rsid w:val="00E82C39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4</cp:revision>
  <dcterms:created xsi:type="dcterms:W3CDTF">2020-09-11T02:20:00Z</dcterms:created>
  <dcterms:modified xsi:type="dcterms:W3CDTF">2020-09-11T02:30:00Z</dcterms:modified>
</cp:coreProperties>
</file>