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Calibri" w:hAnsi="Calibri" w:eastAsia="宋体" w:cs="宋体"/>
          <w:kern w:val="0"/>
          <w:sz w:val="22"/>
          <w:lang w:val="ru-RU"/>
        </w:rPr>
      </w:pPr>
    </w:p>
    <w:p>
      <w:pPr>
        <w:widowControl/>
        <w:jc w:val="left"/>
        <w:rPr>
          <w:rFonts w:ascii="Calibri" w:hAnsi="Calibri" w:eastAsia="宋体" w:cs="宋体"/>
          <w:kern w:val="0"/>
          <w:sz w:val="22"/>
          <w:lang w:val="ru-RU"/>
        </w:rPr>
      </w:pPr>
      <w:r>
        <w:rPr>
          <w:rFonts w:hint="eastAsia" w:ascii="Calibri" w:hAnsi="Calibri" w:eastAsia="宋体" w:cs="宋体"/>
          <w:kern w:val="0"/>
          <w:sz w:val="22"/>
          <w:lang w:val="ru-RU"/>
        </w:rPr>
        <w:t>技术要求:</w:t>
      </w:r>
    </w:p>
    <w:p>
      <w:pPr>
        <w:widowControl/>
        <w:jc w:val="left"/>
        <w:rPr>
          <w:rFonts w:ascii="Calibri" w:hAnsi="Calibri" w:eastAsia="宋体" w:cs="宋体"/>
          <w:kern w:val="0"/>
          <w:sz w:val="22"/>
          <w:lang w:val="ru-RU"/>
        </w:rPr>
      </w:pPr>
      <w:r>
        <w:rPr>
          <w:rFonts w:hint="eastAsia" w:ascii="Calibri" w:hAnsi="Calibri" w:eastAsia="宋体" w:cs="宋体"/>
          <w:kern w:val="0"/>
          <w:sz w:val="22"/>
          <w:lang w:val="ru-RU"/>
        </w:rPr>
        <w:t xml:space="preserve">产量  </w:t>
      </w:r>
      <w:r>
        <w:rPr>
          <w:rFonts w:ascii="Calibri" w:hAnsi="Calibri" w:eastAsia="宋体" w:cs="宋体"/>
          <w:kern w:val="0"/>
          <w:sz w:val="22"/>
          <w:lang w:val="ru-RU"/>
        </w:rPr>
        <w:t>1</w:t>
      </w:r>
      <w:r>
        <w:rPr>
          <w:rFonts w:hint="eastAsia" w:ascii="Calibri" w:hAnsi="Calibri" w:eastAsia="宋体" w:cs="宋体"/>
          <w:kern w:val="0"/>
          <w:sz w:val="22"/>
          <w:lang w:val="ru-RU"/>
        </w:rPr>
        <w:t>2</w:t>
      </w:r>
      <w:r>
        <w:rPr>
          <w:rFonts w:ascii="Calibri" w:hAnsi="Calibri" w:eastAsia="宋体" w:cs="宋体"/>
          <w:kern w:val="0"/>
          <w:sz w:val="22"/>
        </w:rPr>
        <w:t> </w:t>
      </w:r>
      <w:r>
        <w:rPr>
          <w:rFonts w:ascii="Calibri" w:hAnsi="Calibri" w:eastAsia="宋体" w:cs="宋体"/>
          <w:kern w:val="0"/>
          <w:sz w:val="22"/>
          <w:lang w:val="ru-RU"/>
        </w:rPr>
        <w:t xml:space="preserve">000 </w:t>
      </w:r>
      <w:r>
        <w:rPr>
          <w:rFonts w:hint="eastAsia" w:ascii="Calibri" w:hAnsi="Calibri" w:eastAsia="宋体" w:cs="宋体"/>
          <w:kern w:val="0"/>
          <w:sz w:val="22"/>
          <w:lang w:val="ru-RU"/>
        </w:rPr>
        <w:t>瓶/小时</w:t>
      </w:r>
    </w:p>
    <w:p>
      <w:pPr>
        <w:widowControl/>
        <w:jc w:val="left"/>
        <w:rPr>
          <w:rFonts w:ascii="Calibri" w:hAnsi="Calibri" w:eastAsia="宋体" w:cs="宋体"/>
          <w:kern w:val="0"/>
          <w:sz w:val="22"/>
          <w:lang w:val="ru-RU"/>
        </w:rPr>
      </w:pPr>
      <w:r>
        <w:rPr>
          <w:rFonts w:hint="eastAsia" w:ascii="Calibri" w:hAnsi="Calibri" w:eastAsia="宋体" w:cs="宋体"/>
          <w:kern w:val="0"/>
          <w:sz w:val="22"/>
          <w:lang w:val="ru-RU"/>
        </w:rPr>
        <w:t xml:space="preserve">灌装量 </w:t>
      </w:r>
      <w:r>
        <w:rPr>
          <w:rFonts w:ascii="Calibri" w:hAnsi="Calibri" w:eastAsia="宋体" w:cs="宋体"/>
          <w:kern w:val="0"/>
          <w:sz w:val="22"/>
          <w:lang w:val="ru-RU"/>
        </w:rPr>
        <w:t>25</w:t>
      </w:r>
      <w:r>
        <w:rPr>
          <w:rFonts w:hint="eastAsia" w:ascii="Calibri" w:hAnsi="Calibri" w:eastAsia="宋体" w:cs="宋体"/>
          <w:kern w:val="0"/>
          <w:sz w:val="22"/>
          <w:lang w:val="ru-RU"/>
        </w:rPr>
        <w:t xml:space="preserve"> 和</w:t>
      </w:r>
      <w:r>
        <w:rPr>
          <w:rFonts w:ascii="Calibri" w:hAnsi="Calibri" w:eastAsia="宋体" w:cs="宋体"/>
          <w:kern w:val="0"/>
          <w:sz w:val="22"/>
          <w:lang w:val="ru-RU"/>
        </w:rPr>
        <w:t xml:space="preserve"> 50 </w:t>
      </w:r>
      <w:r>
        <w:rPr>
          <w:rFonts w:hint="eastAsia" w:ascii="Calibri" w:hAnsi="Calibri" w:eastAsia="宋体" w:cs="宋体"/>
          <w:kern w:val="0"/>
          <w:sz w:val="22"/>
          <w:lang w:val="ru-RU"/>
        </w:rPr>
        <w:t>ML</w:t>
      </w:r>
    </w:p>
    <w:p>
      <w:pPr>
        <w:widowControl/>
        <w:jc w:val="left"/>
        <w:rPr>
          <w:rFonts w:ascii="Calibri" w:hAnsi="Calibri" w:eastAsia="宋体" w:cs="宋体"/>
          <w:kern w:val="0"/>
          <w:sz w:val="22"/>
          <w:lang w:val="ru-RU"/>
        </w:rPr>
      </w:pPr>
      <w:r>
        <w:rPr>
          <w:rFonts w:hint="eastAsia" w:ascii="Calibri" w:hAnsi="Calibri" w:eastAsia="宋体" w:cs="宋体"/>
          <w:kern w:val="0"/>
          <w:sz w:val="22"/>
          <w:lang w:val="ru-RU"/>
        </w:rPr>
        <w:t>医疗酊剂,酒精含量</w:t>
      </w:r>
      <w:r>
        <w:rPr>
          <w:rFonts w:ascii="Calibri" w:hAnsi="Calibri" w:eastAsia="宋体" w:cs="宋体"/>
          <w:kern w:val="0"/>
          <w:sz w:val="22"/>
          <w:lang w:val="ru-RU"/>
        </w:rPr>
        <w:t>70%</w:t>
      </w:r>
    </w:p>
    <w:p>
      <w:pPr>
        <w:widowControl/>
        <w:jc w:val="left"/>
        <w:rPr>
          <w:rFonts w:ascii="Calibri" w:hAnsi="Calibri" w:eastAsia="宋体" w:cs="宋体"/>
          <w:kern w:val="0"/>
          <w:sz w:val="22"/>
        </w:rPr>
      </w:pPr>
      <w:r>
        <w:rPr>
          <w:rFonts w:hint="eastAsia" w:ascii="Calibri" w:hAnsi="Calibri" w:eastAsia="宋体" w:cs="宋体"/>
          <w:kern w:val="0"/>
          <w:sz w:val="22"/>
          <w:lang w:val="ru-RU"/>
        </w:rPr>
        <w:t>防爆配置作为选项</w:t>
      </w:r>
      <w:r>
        <w:rPr>
          <w:rFonts w:ascii="Calibri" w:hAnsi="Calibri" w:eastAsia="宋体" w:cs="宋体"/>
          <w:kern w:val="0"/>
          <w:sz w:val="22"/>
        </w:rPr>
        <w:t> </w:t>
      </w:r>
    </w:p>
    <w:p>
      <w:pPr>
        <w:widowControl/>
        <w:ind w:firstLine="440" w:firstLineChars="200"/>
        <w:jc w:val="left"/>
        <w:rPr>
          <w:rFonts w:ascii="Calibri" w:hAnsi="Calibri" w:eastAsia="宋体" w:cs="宋体"/>
          <w:kern w:val="0"/>
          <w:sz w:val="22"/>
        </w:rPr>
      </w:pPr>
      <w:r>
        <w:rPr>
          <w:rFonts w:hint="eastAsia" w:ascii="Calibri" w:hAnsi="Calibri" w:eastAsia="宋体" w:cs="宋体"/>
          <w:kern w:val="0"/>
          <w:sz w:val="22"/>
          <w:lang w:val="ru-RU"/>
        </w:rPr>
        <w:t>图纸见附件,尺寸为客户用绿色标注的尺寸，</w:t>
      </w:r>
      <w:r>
        <w:rPr>
          <w:rFonts w:hint="eastAsia" w:ascii="Calibri" w:hAnsi="Calibri" w:eastAsia="宋体" w:cs="宋体"/>
          <w:kern w:val="0"/>
          <w:sz w:val="22"/>
        </w:rPr>
        <w:t>下表关于瓶子的尺寸翻译表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52" w:type="dxa"/>
            <w:vMerge w:val="restart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2" w:type="dxa"/>
            <w:vMerge w:val="restart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2"/>
              </w:rPr>
              <w:t>标准容量</w:t>
            </w:r>
          </w:p>
        </w:tc>
        <w:tc>
          <w:tcPr>
            <w:tcW w:w="1704" w:type="dxa"/>
            <w:gridSpan w:val="2"/>
            <w:tcBorders>
              <w:bottom w:val="single" w:color="auto" w:sz="4" w:space="0"/>
            </w:tcBorders>
          </w:tcPr>
          <w:p>
            <w:pPr>
              <w:widowControl/>
              <w:ind w:firstLine="330" w:firstLineChars="150"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2"/>
              </w:rPr>
              <w:t>容量</w:t>
            </w:r>
          </w:p>
        </w:tc>
        <w:tc>
          <w:tcPr>
            <w:tcW w:w="1704" w:type="dxa"/>
            <w:gridSpan w:val="2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2"/>
              </w:rPr>
              <w:t>直径 D</w:t>
            </w:r>
          </w:p>
        </w:tc>
        <w:tc>
          <w:tcPr>
            <w:tcW w:w="1704" w:type="dxa"/>
            <w:gridSpan w:val="2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853" w:type="dxa"/>
            <w:vMerge w:val="restart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853" w:type="dxa"/>
            <w:vMerge w:val="restart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2"/>
              </w:rPr>
              <w:t>重量不超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52" w:type="dxa"/>
            <w:vMerge w:val="continue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2" w:type="dxa"/>
            <w:vMerge w:val="continue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2" w:type="dxa"/>
            <w:tcBorders>
              <w:top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2"/>
              </w:rPr>
              <w:t>满瓶</w:t>
            </w:r>
          </w:p>
        </w:tc>
        <w:tc>
          <w:tcPr>
            <w:tcW w:w="852" w:type="dxa"/>
            <w:tcBorders>
              <w:top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2"/>
              </w:rPr>
              <w:t>偏差</w:t>
            </w:r>
          </w:p>
        </w:tc>
        <w:tc>
          <w:tcPr>
            <w:tcW w:w="852" w:type="dxa"/>
            <w:tcBorders>
              <w:top w:val="single" w:color="auto" w:sz="4" w:space="0"/>
            </w:tcBorders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2"/>
              </w:rPr>
              <w:t>标准</w:t>
            </w:r>
          </w:p>
        </w:tc>
        <w:tc>
          <w:tcPr>
            <w:tcW w:w="852" w:type="dxa"/>
            <w:tcBorders>
              <w:top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2"/>
              </w:rPr>
              <w:t>偏差</w:t>
            </w:r>
          </w:p>
        </w:tc>
        <w:tc>
          <w:tcPr>
            <w:tcW w:w="852" w:type="dxa"/>
            <w:tcBorders>
              <w:top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2" w:type="dxa"/>
            <w:tcBorders>
              <w:top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3" w:type="dxa"/>
            <w:vMerge w:val="continue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3" w:type="dxa"/>
            <w:vMerge w:val="continue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2"/>
              </w:rPr>
              <w:t>25毫升</w:t>
            </w:r>
          </w:p>
        </w:tc>
        <w:tc>
          <w:tcPr>
            <w:tcW w:w="852" w:type="dxa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852" w:type="dxa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852" w:type="dxa"/>
            <w:vMerge w:val="restart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2"/>
              </w:rPr>
              <w:t>±4</w:t>
            </w:r>
          </w:p>
        </w:tc>
        <w:tc>
          <w:tcPr>
            <w:tcW w:w="852" w:type="dxa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852" w:type="dxa"/>
            <w:vMerge w:val="restart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2"/>
              </w:rPr>
              <w:t>±0.5</w:t>
            </w:r>
          </w:p>
        </w:tc>
        <w:tc>
          <w:tcPr>
            <w:tcW w:w="852" w:type="dxa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852" w:type="dxa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2"/>
              </w:rPr>
              <w:t>±0.6</w:t>
            </w:r>
          </w:p>
        </w:tc>
        <w:tc>
          <w:tcPr>
            <w:tcW w:w="853" w:type="dxa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853" w:type="dxa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2"/>
              </w:rPr>
              <w:t>52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2"/>
              </w:rPr>
              <w:t>50毫升</w:t>
            </w:r>
          </w:p>
        </w:tc>
        <w:tc>
          <w:tcPr>
            <w:tcW w:w="852" w:type="dxa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852" w:type="dxa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852" w:type="dxa"/>
            <w:vMerge w:val="continue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2" w:type="dxa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852" w:type="dxa"/>
            <w:vMerge w:val="continue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2" w:type="dxa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2"/>
              </w:rPr>
              <w:t>85</w:t>
            </w:r>
          </w:p>
        </w:tc>
        <w:tc>
          <w:tcPr>
            <w:tcW w:w="852" w:type="dxa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2"/>
              </w:rPr>
              <w:t>±0.7</w:t>
            </w:r>
          </w:p>
        </w:tc>
        <w:tc>
          <w:tcPr>
            <w:tcW w:w="853" w:type="dxa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853" w:type="dxa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2"/>
              </w:rPr>
              <w:t>70</w:t>
            </w:r>
          </w:p>
        </w:tc>
      </w:tr>
    </w:tbl>
    <w:p>
      <w:pPr>
        <w:widowControl/>
        <w:jc w:val="left"/>
        <w:rPr>
          <w:rFonts w:ascii="Calibri" w:hAnsi="Calibri" w:eastAsia="宋体" w:cs="宋体"/>
          <w:color w:val="000000"/>
          <w:kern w:val="0"/>
          <w:sz w:val="22"/>
          <w:lang w:val="ru-RU"/>
        </w:rPr>
      </w:pPr>
    </w:p>
    <w:p>
      <w:pPr>
        <w:widowControl/>
        <w:jc w:val="left"/>
        <w:rPr>
          <w:rFonts w:ascii="Calibri" w:hAnsi="Calibri" w:eastAsia="宋体" w:cs="宋体"/>
          <w:color w:val="000000"/>
          <w:kern w:val="0"/>
          <w:sz w:val="22"/>
          <w:lang w:val="ru-RU"/>
        </w:rPr>
      </w:pPr>
      <w:r>
        <w:rPr>
          <w:rFonts w:hint="eastAsia" w:ascii="Calibri" w:hAnsi="Calibri" w:eastAsia="宋体" w:cs="宋体"/>
          <w:color w:val="000000"/>
          <w:kern w:val="0"/>
          <w:sz w:val="22"/>
          <w:lang w:val="ru-RU"/>
        </w:rPr>
        <w:t>重要的问题：</w:t>
      </w:r>
    </w:p>
    <w:p>
      <w:pPr>
        <w:widowControl/>
        <w:jc w:val="left"/>
        <w:rPr>
          <w:rFonts w:ascii="Calibri" w:hAnsi="Calibri" w:eastAsia="宋体" w:cs="宋体"/>
          <w:color w:val="000000"/>
          <w:kern w:val="0"/>
          <w:sz w:val="22"/>
          <w:lang w:val="ru-RU"/>
        </w:rPr>
      </w:pPr>
      <w:r>
        <w:rPr>
          <w:rFonts w:hint="eastAsia" w:ascii="Calibri" w:hAnsi="Calibri" w:eastAsia="宋体" w:cs="宋体"/>
          <w:color w:val="000000"/>
          <w:kern w:val="0"/>
          <w:sz w:val="22"/>
          <w:lang w:val="ru-RU"/>
        </w:rPr>
        <w:t>进瓶如何解决？灌装精度？</w:t>
      </w:r>
    </w:p>
    <w:p>
      <w:pPr>
        <w:widowControl/>
        <w:jc w:val="left"/>
        <w:rPr>
          <w:rFonts w:ascii="Calibri" w:hAnsi="Calibri" w:eastAsia="宋体" w:cs="宋体"/>
          <w:color w:val="000000"/>
          <w:kern w:val="0"/>
          <w:sz w:val="22"/>
          <w:lang w:val="ru-RU"/>
        </w:rPr>
      </w:pPr>
      <w:r>
        <w:rPr>
          <w:rFonts w:hint="eastAsia" w:ascii="Calibri" w:hAnsi="Calibri" w:eastAsia="宋体" w:cs="宋体"/>
          <w:color w:val="000000"/>
          <w:kern w:val="0"/>
          <w:sz w:val="22"/>
          <w:lang w:val="ru-RU"/>
        </w:rPr>
        <w:t>未加塞或者未旋盖机器是否自动剔除？</w:t>
      </w:r>
    </w:p>
    <w:p>
      <w:pPr>
        <w:widowControl/>
        <w:jc w:val="left"/>
        <w:rPr>
          <w:rFonts w:ascii="Calibri" w:hAnsi="Calibri" w:eastAsia="宋体" w:cs="宋体"/>
          <w:color w:val="000000"/>
          <w:kern w:val="0"/>
          <w:sz w:val="22"/>
          <w:lang w:val="ru-RU"/>
        </w:rPr>
      </w:pPr>
      <w:r>
        <w:rPr>
          <w:rFonts w:hint="eastAsia" w:ascii="Calibri" w:hAnsi="Calibri" w:eastAsia="宋体" w:cs="宋体"/>
          <w:color w:val="000000"/>
          <w:kern w:val="0"/>
          <w:sz w:val="22"/>
          <w:lang w:val="ru-RU"/>
        </w:rPr>
        <w:t>机器是否可以达到自动化？几个工人操作生产线？</w:t>
      </w:r>
    </w:p>
    <w:p>
      <w:pPr>
        <w:widowControl/>
        <w:jc w:val="left"/>
        <w:rPr>
          <w:rFonts w:ascii="Calibri" w:hAnsi="Calibri" w:eastAsia="宋体" w:cs="宋体"/>
          <w:color w:val="000000"/>
          <w:kern w:val="0"/>
          <w:sz w:val="22"/>
          <w:lang w:val="ru-RU"/>
        </w:rPr>
      </w:pPr>
      <w:r>
        <w:rPr>
          <w:rFonts w:ascii="Calibri" w:hAnsi="Calibri" w:eastAsia="宋体" w:cs="宋体"/>
          <w:color w:val="000000"/>
          <w:kern w:val="0"/>
          <w:sz w:val="22"/>
        </w:rPr>
        <w:t> </w:t>
      </w:r>
    </w:p>
    <w:p>
      <w:pPr>
        <w:rPr>
          <w:rFonts w:hint="eastAsia"/>
          <w:lang w:val="ru-RU"/>
        </w:rPr>
      </w:pPr>
      <w:bookmarkStart w:id="0" w:name="_GoBack"/>
      <w:bookmarkEnd w:id="0"/>
    </w:p>
    <w:p>
      <w:pPr>
        <w:rPr>
          <w:rFonts w:hint="eastAsia"/>
          <w:lang w:val="ru-RU"/>
        </w:rPr>
      </w:pPr>
    </w:p>
    <w:p>
      <w:pPr>
        <w:rPr>
          <w:rFonts w:hint="eastAsia"/>
          <w:lang w:val="ru-RU"/>
        </w:rPr>
      </w:pPr>
    </w:p>
    <w:p>
      <w:pPr>
        <w:rPr>
          <w:lang w:val="ru-RU"/>
        </w:rPr>
      </w:pPr>
      <w:r>
        <w:drawing>
          <wp:inline distT="0" distB="0" distL="0" distR="0">
            <wp:extent cx="5274310" cy="4894580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94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1963"/>
    <w:rsid w:val="0011628B"/>
    <w:rsid w:val="001656F3"/>
    <w:rsid w:val="00402244"/>
    <w:rsid w:val="00420D08"/>
    <w:rsid w:val="004F64AD"/>
    <w:rsid w:val="00681ECD"/>
    <w:rsid w:val="007714F5"/>
    <w:rsid w:val="00785BBA"/>
    <w:rsid w:val="007E0A43"/>
    <w:rsid w:val="00920E89"/>
    <w:rsid w:val="00B114A7"/>
    <w:rsid w:val="00B35535"/>
    <w:rsid w:val="00B632FC"/>
    <w:rsid w:val="00C321A5"/>
    <w:rsid w:val="00CA1963"/>
    <w:rsid w:val="0FFE67FB"/>
    <w:rsid w:val="2BE70F45"/>
    <w:rsid w:val="6288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character" w:styleId="4">
    <w:name w:val="Hyperlink"/>
    <w:basedOn w:val="3"/>
    <w:unhideWhenUsed/>
    <w:uiPriority w:val="99"/>
    <w:rPr>
      <w:color w:val="0000FF"/>
      <w:u w:val="single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apple-converted-space"/>
    <w:basedOn w:val="3"/>
    <w:qFormat/>
    <w:uiPriority w:val="0"/>
  </w:style>
  <w:style w:type="paragraph" w:styleId="8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批注框文本 Char"/>
    <w:basedOn w:val="3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44</Words>
  <Characters>251</Characters>
  <Lines>2</Lines>
  <Paragraphs>1</Paragraphs>
  <ScaleCrop>false</ScaleCrop>
  <LinksUpToDate>false</LinksUpToDate>
  <CharactersWithSpaces>294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2017-09-20T04:04:00Z</dcterms:created>
  <dc:creator>lishiyong</dc:creator>
  <cp:lastModifiedBy>MARY</cp:lastModifiedBy>
  <dcterms:modified xsi:type="dcterms:W3CDTF">2017-12-12T04:37:04Z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