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18"/>
          <w:szCs w:val="18"/>
        </w:rPr>
      </w:pPr>
    </w:p>
    <w:tbl>
      <w:tblPr>
        <w:tblStyle w:val="7"/>
        <w:tblW w:w="15245" w:type="dxa"/>
        <w:tblInd w:w="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5"/>
        <w:gridCol w:w="1106"/>
        <w:gridCol w:w="1035"/>
        <w:gridCol w:w="1290"/>
        <w:gridCol w:w="3150"/>
        <w:gridCol w:w="398"/>
        <w:gridCol w:w="495"/>
        <w:gridCol w:w="502"/>
        <w:gridCol w:w="450"/>
        <w:gridCol w:w="338"/>
        <w:gridCol w:w="600"/>
        <w:gridCol w:w="390"/>
        <w:gridCol w:w="1080"/>
        <w:gridCol w:w="360"/>
        <w:gridCol w:w="375"/>
        <w:gridCol w:w="345"/>
        <w:gridCol w:w="29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15245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六安三峰环保发电有限公司生产物资需用申请表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15245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申报部门：</w:t>
            </w:r>
            <w:r>
              <w:rPr>
                <w:rFonts w:hint="eastAsia"/>
                <w:sz w:val="20"/>
              </w:rPr>
              <w:t>技术部</w:t>
            </w:r>
            <w:r>
              <w:rPr>
                <w:sz w:val="20"/>
              </w:rPr>
              <w:t xml:space="preserve">                                     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 w:ascii="宋体" w:hAnsi="宋体" w:cs="宋体"/>
                <w:sz w:val="20"/>
              </w:rPr>
              <w:t xml:space="preserve">填报时间：2017.5.10                             类别：生产物资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序</w:t>
            </w:r>
            <w:r>
              <w:rPr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</w:rPr>
              <w:t>号</w:t>
            </w: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备件计算机编码</w:t>
            </w:r>
          </w:p>
        </w:tc>
        <w:tc>
          <w:tcPr>
            <w:tcW w:w="10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备件</w:t>
            </w:r>
          </w:p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名称</w:t>
            </w:r>
          </w:p>
        </w:tc>
        <w:tc>
          <w:tcPr>
            <w:tcW w:w="12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规格、型号</w:t>
            </w:r>
          </w:p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或图号</w:t>
            </w:r>
          </w:p>
        </w:tc>
        <w:tc>
          <w:tcPr>
            <w:tcW w:w="31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指标要求</w:t>
            </w:r>
          </w:p>
        </w:tc>
        <w:tc>
          <w:tcPr>
            <w:tcW w:w="3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单位</w:t>
            </w:r>
          </w:p>
        </w:tc>
        <w:tc>
          <w:tcPr>
            <w:tcW w:w="4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总重量</w:t>
            </w:r>
          </w:p>
        </w:tc>
        <w:tc>
          <w:tcPr>
            <w:tcW w:w="5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装机数量</w:t>
            </w:r>
          </w:p>
        </w:tc>
        <w:tc>
          <w:tcPr>
            <w:tcW w:w="4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上年消耗</w:t>
            </w:r>
          </w:p>
        </w:tc>
        <w:tc>
          <w:tcPr>
            <w:tcW w:w="3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现有库存</w:t>
            </w:r>
          </w:p>
        </w:tc>
        <w:tc>
          <w:tcPr>
            <w:tcW w:w="6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申请</w:t>
            </w:r>
          </w:p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</w:t>
            </w:r>
          </w:p>
        </w:tc>
        <w:tc>
          <w:tcPr>
            <w:tcW w:w="3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审批</w:t>
            </w:r>
          </w:p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</w:t>
            </w:r>
          </w:p>
        </w:tc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交货时间</w:t>
            </w: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用</w:t>
            </w:r>
            <w:r>
              <w:rPr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</w:rPr>
              <w:t>途</w:t>
            </w:r>
          </w:p>
        </w:tc>
        <w:tc>
          <w:tcPr>
            <w:tcW w:w="2936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1" w:hRule="atLeast"/>
        </w:trPr>
        <w:tc>
          <w:tcPr>
            <w:tcW w:w="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0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2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31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3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4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5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4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6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3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维修</w:t>
            </w:r>
          </w:p>
        </w:tc>
        <w:tc>
          <w:tcPr>
            <w:tcW w:w="3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大中修</w:t>
            </w:r>
          </w:p>
        </w:tc>
        <w:tc>
          <w:tcPr>
            <w:tcW w:w="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技措</w:t>
            </w:r>
          </w:p>
        </w:tc>
        <w:tc>
          <w:tcPr>
            <w:tcW w:w="2936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3" w:hRule="exact"/>
        </w:trPr>
        <w:tc>
          <w:tcPr>
            <w:tcW w:w="3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阳树脂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001</w:t>
            </w:r>
            <w:r>
              <w:rPr>
                <w:rFonts w:ascii="Arial" w:hAnsi="Arial" w:cs="Arial"/>
                <w:sz w:val="20"/>
              </w:rPr>
              <w:t>×</w:t>
            </w:r>
            <w:r>
              <w:rPr>
                <w:rFonts w:hint="eastAsia" w:ascii="Arial" w:hAnsi="Arial" w:cs="Arial"/>
                <w:sz w:val="20"/>
              </w:rPr>
              <w:t>7（MB）</w:t>
            </w:r>
          </w:p>
        </w:tc>
        <w:tc>
          <w:tcPr>
            <w:tcW w:w="3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全交换容量（mmol/g）≧4.5</w:t>
            </w:r>
          </w:p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体积交换容量(mmol/ml)≧1.9</w:t>
            </w:r>
          </w:p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渗磨圆球率（%）≧90</w:t>
            </w:r>
          </w:p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吨</w:t>
            </w: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0.5</w:t>
            </w:r>
          </w:p>
        </w:tc>
        <w:tc>
          <w:tcPr>
            <w:tcW w:w="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2017.5.15</w:t>
            </w:r>
          </w:p>
        </w:tc>
        <w:tc>
          <w:tcPr>
            <w:tcW w:w="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2936" w:type="dxa"/>
            <w:vMerge w:val="restart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0"/>
              </w:rPr>
            </w:pPr>
            <w:r>
              <w:rPr>
                <w:rFonts w:hint="eastAsia" w:ascii="宋体" w:hAnsi="宋体" w:cs="宋体"/>
                <w:b/>
                <w:bCs/>
                <w:sz w:val="20"/>
              </w:rPr>
              <w:t>混床出水要求：</w:t>
            </w:r>
          </w:p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总硬度（umol/L）=O</w:t>
            </w:r>
          </w:p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SiO</w:t>
            </w:r>
            <w:r>
              <w:rPr>
                <w:rFonts w:hint="eastAsia" w:ascii="宋体" w:hAnsi="宋体" w:cs="宋体"/>
                <w:sz w:val="30"/>
                <w:szCs w:val="30"/>
                <w:vertAlign w:val="subscript"/>
              </w:rPr>
              <w:t>2</w:t>
            </w:r>
            <w:r>
              <w:rPr>
                <w:rFonts w:hint="eastAsia" w:ascii="宋体" w:hAnsi="宋体" w:cs="宋体"/>
                <w:sz w:val="20"/>
              </w:rPr>
              <w:t>(mg/L)≦0.020</w:t>
            </w:r>
          </w:p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Fe(mg/L)≦0.020</w:t>
            </w:r>
          </w:p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Cu(mg/L)≦0.005</w:t>
            </w:r>
          </w:p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电导率（25</w:t>
            </w:r>
            <w:r>
              <w:rPr>
                <w:rFonts w:hint="eastAsia" w:ascii="宋体" w:hAnsi="宋体" w:cs="宋体"/>
                <w:sz w:val="20"/>
                <w:vertAlign w:val="superscript"/>
              </w:rPr>
              <w:t>0</w:t>
            </w:r>
            <w:r>
              <w:rPr>
                <w:rFonts w:hint="eastAsia" w:ascii="宋体" w:hAnsi="宋体" w:cs="宋体"/>
                <w:sz w:val="20"/>
              </w:rPr>
              <w:t>）（us/cm）≦0.2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33" w:hRule="exact"/>
        </w:trPr>
        <w:tc>
          <w:tcPr>
            <w:tcW w:w="39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阴树脂</w:t>
            </w:r>
          </w:p>
        </w:tc>
        <w:tc>
          <w:tcPr>
            <w:tcW w:w="12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201</w:t>
            </w:r>
            <w:r>
              <w:rPr>
                <w:rFonts w:ascii="Arial" w:hAnsi="Arial" w:cs="Arial"/>
                <w:sz w:val="20"/>
              </w:rPr>
              <w:t>×</w:t>
            </w:r>
            <w:r>
              <w:rPr>
                <w:rFonts w:hint="eastAsia" w:ascii="Arial" w:hAnsi="Arial" w:cs="Arial"/>
                <w:sz w:val="20"/>
              </w:rPr>
              <w:t>7（MB）</w:t>
            </w:r>
          </w:p>
        </w:tc>
        <w:tc>
          <w:tcPr>
            <w:tcW w:w="3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全交换容量（mmol/g）≧3.8</w:t>
            </w:r>
          </w:p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体积交换容量(mmol/ml)≧1.3</w:t>
            </w:r>
          </w:p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强型基团容量（mmol/g）≧3.6</w:t>
            </w:r>
          </w:p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渗磨圆球率（%）≧</w:t>
            </w:r>
            <w:bookmarkStart w:id="0" w:name="_GoBack"/>
            <w:r>
              <w:rPr>
                <w:rFonts w:hint="eastAsia" w:ascii="宋体" w:hAnsi="宋体" w:cs="宋体"/>
                <w:sz w:val="20"/>
              </w:rPr>
              <w:t>90</w:t>
            </w:r>
            <w:bookmarkEnd w:id="0"/>
          </w:p>
        </w:tc>
        <w:tc>
          <w:tcPr>
            <w:tcW w:w="3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吨</w:t>
            </w:r>
          </w:p>
        </w:tc>
        <w:tc>
          <w:tcPr>
            <w:tcW w:w="4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jc w:val="center"/>
              <w:rPr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2017.5.15</w:t>
            </w:r>
          </w:p>
        </w:tc>
        <w:tc>
          <w:tcPr>
            <w:tcW w:w="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  <w:tc>
          <w:tcPr>
            <w:tcW w:w="2936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15245" w:type="dxa"/>
            <w:gridSpan w:val="17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 w:val="20"/>
              </w:rPr>
            </w:pPr>
          </w:p>
          <w:p>
            <w:pPr>
              <w:jc w:val="left"/>
              <w:rPr>
                <w:rFonts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sz w:val="20"/>
              </w:rPr>
              <w:t>注：本表一式两份，采购专员和计划人员各一份。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5245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 w:val="24"/>
              </w:rPr>
            </w:pPr>
            <w:r>
              <w:rPr>
                <w:sz w:val="24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</w:rPr>
              <w:t>编制：</w:t>
            </w:r>
            <w:r>
              <w:rPr>
                <w:sz w:val="24"/>
              </w:rPr>
              <w:t xml:space="preserve">                      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         </w:t>
            </w:r>
            <w:r>
              <w:rPr>
                <w:rFonts w:hint="eastAsia" w:ascii="宋体" w:hAnsi="宋体" w:cs="宋体"/>
                <w:sz w:val="24"/>
              </w:rPr>
              <w:t>审核：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                         批准：</w:t>
            </w:r>
            <w:r>
              <w:rPr>
                <w:sz w:val="24"/>
              </w:rPr>
              <w:t xml:space="preserve">                                                                                    </w:t>
            </w:r>
          </w:p>
        </w:tc>
      </w:tr>
    </w:tbl>
    <w:p>
      <w:pPr>
        <w:pStyle w:val="10"/>
        <w:spacing w:line="560" w:lineRule="exact"/>
        <w:rPr>
          <w:rFonts w:ascii="黑体" w:eastAsia="黑体"/>
          <w:szCs w:val="32"/>
        </w:rPr>
      </w:pPr>
    </w:p>
    <w:sectPr>
      <w:footerReference r:id="rId3" w:type="default"/>
      <w:pgSz w:w="16838" w:h="11906" w:orient="landscape"/>
      <w:pgMar w:top="1463" w:right="1157" w:bottom="1463" w:left="93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Narrow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Segoe Print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Segoe Print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  <w:font w:name="Arial Rounded MT Bold">
    <w:altName w:val="Segoe Print"/>
    <w:panose1 w:val="020F0704030504030204"/>
    <w:charset w:val="00"/>
    <w:family w:val="auto"/>
    <w:pitch w:val="default"/>
    <w:sig w:usb0="00000000" w:usb1="00000000" w:usb2="00000000" w:usb3="00000000" w:csb0="20000001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方正仿宋_GBK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黑体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Segoe Print">
    <w:panose1 w:val="02000600000000000000"/>
    <w:charset w:val="01"/>
    <w:family w:val="swiss"/>
    <w:pitch w:val="default"/>
    <w:sig w:usb0="0000028F" w:usb1="00000000" w:usb2="00000000" w:usb3="00000000" w:csb0="2000009F" w:csb1="4701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MS Outlook">
    <w:panose1 w:val="05010100010000000000"/>
    <w:charset w:val="00"/>
    <w:family w:val="auto"/>
    <w:pitch w:val="default"/>
    <w:sig w:usb0="00000000" w:usb1="00000000" w:usb2="00000000" w:usb3="00000000" w:csb0="80000000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Arial Narrow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_GB2312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字体管家萌兔奔月">
    <w:panose1 w:val="00020600040101010101"/>
    <w:charset w:val="86"/>
    <w:family w:val="auto"/>
    <w:pitch w:val="default"/>
    <w:sig w:usb0="A00002BF" w:usb1="18EF7CFA" w:usb2="00000016" w:usb3="00000000" w:csb0="0004009F" w:csb1="DFD7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方正仿宋_GBK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rlett">
    <w:panose1 w:val="00000000000000000000"/>
    <w:charset w:val="00"/>
    <w:family w:val="auto"/>
    <w:pitch w:val="default"/>
    <w:sig w:usb0="00000000" w:usb1="00000000" w:usb2="00000000" w:usb3="00000000" w:csb0="80000000" w:csb1="00000000"/>
  </w:font>
  <w:font w:name="Segoe Script">
    <w:panose1 w:val="020B0504020000000003"/>
    <w:charset w:val="00"/>
    <w:family w:val="auto"/>
    <w:pitch w:val="default"/>
    <w:sig w:usb0="0000028F" w:usb1="00000000" w:usb2="00000000" w:usb3="00000000" w:csb0="0000009F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Gungsuh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Courier New">
    <w:altName w:val="Segoe Print"/>
    <w:panose1 w:val="02070309020205020404"/>
    <w:charset w:val="00"/>
    <w:family w:val="modern"/>
    <w:pitch w:val="default"/>
    <w:sig w:usb0="00000000" w:usb1="00000000" w:usb2="00000009" w:usb3="00000000" w:csb0="000001FF" w:csb1="00000000"/>
  </w:font>
  <w:font w:name="Arial">
    <w:altName w:val="Arial Narrow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  <w:rPr>
        <w:rFonts w:ascii="宋体" w:hAnsi="宋体" w:eastAsia="宋体"/>
        <w:sz w:val="32"/>
        <w:szCs w:val="32"/>
      </w:rPr>
    </w:pPr>
    <w:r>
      <w:rPr>
        <w:rFonts w:ascii="宋体" w:hAnsi="宋体" w:eastAsia="宋体"/>
        <w:sz w:val="32"/>
        <w:szCs w:val="32"/>
      </w:rPr>
      <w:fldChar w:fldCharType="begin"/>
    </w:r>
    <w:r>
      <w:rPr>
        <w:rFonts w:ascii="宋体" w:hAnsi="宋体" w:eastAsia="宋体"/>
        <w:sz w:val="32"/>
        <w:szCs w:val="32"/>
      </w:rPr>
      <w:instrText xml:space="preserve"> PAGE   \* MERGEFORMAT </w:instrText>
    </w:r>
    <w:r>
      <w:rPr>
        <w:rFonts w:ascii="宋体" w:hAnsi="宋体" w:eastAsia="宋体"/>
        <w:sz w:val="32"/>
        <w:szCs w:val="32"/>
      </w:rPr>
      <w:fldChar w:fldCharType="separate"/>
    </w:r>
    <w:r>
      <w:rPr>
        <w:rFonts w:ascii="宋体" w:hAnsi="宋体" w:eastAsia="宋体"/>
        <w:sz w:val="32"/>
        <w:szCs w:val="32"/>
        <w:lang w:val="zh-CN"/>
      </w:rPr>
      <w:t>1</w:t>
    </w:r>
    <w:r>
      <w:rPr>
        <w:rFonts w:ascii="宋体" w:hAnsi="宋体" w:eastAsia="宋体"/>
        <w:sz w:val="32"/>
        <w:szCs w:val="32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NotTrackMoves/>
  <w:documentProtection w:enforcement="0"/>
  <w:defaultTabStop w:val="420"/>
  <w:drawingGridHorizontalSpacing w:val="105"/>
  <w:drawingGridVerticalSpacing w:val="435"/>
  <w:displayHorizontalDrawingGridEvery w:val="0"/>
  <w:characterSpacingControl w:val="compressPunctuation"/>
  <w:compat>
    <w:spaceForUL/>
    <w:balanceSingleByteDoubleByteWidth/>
    <w:doNotLeaveBackslashAlon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19F"/>
    <w:rsid w:val="007C36E3"/>
    <w:rsid w:val="00B8119F"/>
    <w:rsid w:val="00B95590"/>
    <w:rsid w:val="00F253E9"/>
    <w:rsid w:val="11CB4B2C"/>
    <w:rsid w:val="36E40388"/>
    <w:rsid w:val="4BCF3348"/>
    <w:rsid w:val="54AE1A5A"/>
    <w:rsid w:val="57553A83"/>
    <w:rsid w:val="5FDF4B44"/>
    <w:rsid w:val="6B01098F"/>
    <w:rsid w:val="6DA2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qFormat/>
    <w:uiPriority w:val="0"/>
    <w:rPr>
      <w:rFonts w:eastAsia="仿宋_GB2312"/>
      <w:sz w:val="24"/>
      <w:szCs w:val="24"/>
      <w:u w:color="000000"/>
    </w:rPr>
  </w:style>
  <w:style w:type="paragraph" w:styleId="3">
    <w:name w:val="footer"/>
    <w:basedOn w:val="1"/>
    <w:link w:val="11"/>
    <w:qFormat/>
    <w:uiPriority w:val="0"/>
    <w:pPr>
      <w:widowControl/>
      <w:tabs>
        <w:tab w:val="center" w:pos="4153"/>
        <w:tab w:val="right" w:pos="8306"/>
      </w:tabs>
      <w:snapToGrid w:val="0"/>
      <w:spacing w:line="240" w:lineRule="atLeast"/>
      <w:jc w:val="left"/>
      <w:textAlignment w:val="baseline"/>
    </w:pPr>
    <w:rPr>
      <w:rFonts w:eastAsia="仿宋_GB2312"/>
      <w:color w:val="000000"/>
      <w:kern w:val="0"/>
      <w:sz w:val="18"/>
      <w:szCs w:val="18"/>
      <w:u w:color="000000"/>
    </w:rPr>
  </w:style>
  <w:style w:type="paragraph" w:styleId="4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qFormat/>
    <w:uiPriority w:val="0"/>
    <w:rPr>
      <w:b/>
      <w:bCs/>
      <w:color w:val="943634"/>
      <w:spacing w:val="5"/>
    </w:rPr>
  </w:style>
  <w:style w:type="character" w:customStyle="1" w:styleId="8">
    <w:name w:val="正文文本 Char"/>
    <w:basedOn w:val="5"/>
    <w:link w:val="2"/>
    <w:semiHidden/>
    <w:qFormat/>
    <w:uiPriority w:val="0"/>
    <w:rPr>
      <w:rFonts w:ascii="Times New Roman" w:hAnsi="Times New Roman" w:eastAsia="仿宋_GB2312" w:cs="Times New Roman"/>
      <w:sz w:val="24"/>
      <w:szCs w:val="24"/>
      <w:u w:val="none" w:color="000000"/>
    </w:rPr>
  </w:style>
  <w:style w:type="character" w:customStyle="1" w:styleId="9">
    <w:name w:val="纯文本 Char"/>
    <w:basedOn w:val="5"/>
    <w:link w:val="10"/>
    <w:semiHidden/>
    <w:qFormat/>
    <w:uiPriority w:val="0"/>
    <w:rPr>
      <w:rFonts w:ascii="宋体" w:hAnsi="Courier New" w:eastAsia="仿宋_GB2312" w:cs="Courier New"/>
      <w:color w:val="000000"/>
      <w:kern w:val="0"/>
      <w:sz w:val="32"/>
      <w:szCs w:val="21"/>
      <w:u w:val="none" w:color="000000"/>
    </w:rPr>
  </w:style>
  <w:style w:type="paragraph" w:customStyle="1" w:styleId="10">
    <w:name w:val="纯文本1"/>
    <w:basedOn w:val="1"/>
    <w:link w:val="9"/>
    <w:qFormat/>
    <w:uiPriority w:val="0"/>
    <w:pPr>
      <w:widowControl/>
      <w:spacing w:line="640" w:lineRule="atLeast"/>
      <w:textAlignment w:val="baseline"/>
    </w:pPr>
    <w:rPr>
      <w:rFonts w:ascii="宋体" w:hAnsi="Courier New" w:eastAsia="仿宋_GB2312" w:cs="Courier New"/>
      <w:color w:val="000000"/>
      <w:kern w:val="0"/>
      <w:sz w:val="32"/>
      <w:szCs w:val="21"/>
      <w:u w:color="000000"/>
    </w:rPr>
  </w:style>
  <w:style w:type="character" w:customStyle="1" w:styleId="11">
    <w:name w:val="页脚 Char"/>
    <w:basedOn w:val="5"/>
    <w:link w:val="3"/>
    <w:semiHidden/>
    <w:uiPriority w:val="0"/>
    <w:rPr>
      <w:rFonts w:ascii="Times New Roman" w:hAnsi="Times New Roman" w:eastAsia="仿宋_GB2312" w:cs="Times New Roman"/>
      <w:color w:val="000000"/>
      <w:kern w:val="0"/>
      <w:sz w:val="18"/>
      <w:szCs w:val="18"/>
      <w:u w:val="none" w:color="000000"/>
    </w:rPr>
  </w:style>
  <w:style w:type="character" w:customStyle="1" w:styleId="12">
    <w:name w:val="页眉 Char"/>
    <w:basedOn w:val="5"/>
    <w:link w:val="4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3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107</Words>
  <Characters>615</Characters>
  <Lines>5</Lines>
  <Paragraphs>1</Paragraphs>
  <TotalTime>0</TotalTime>
  <ScaleCrop>false</ScaleCrop>
  <LinksUpToDate>false</LinksUpToDate>
  <CharactersWithSpaces>721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2013-07-26T02:55:00Z</dcterms:created>
  <dc:creator>瞿巍峰</dc:creator>
  <cp:lastModifiedBy>Administrator</cp:lastModifiedBy>
  <cp:lastPrinted>2017-05-10T08:11:00Z</cp:lastPrinted>
  <dcterms:modified xsi:type="dcterms:W3CDTF">2017-05-10T09:44:44Z</dcterms:modified>
  <dc:title>Administrator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