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B4" w:rsidRPr="006663B4" w:rsidRDefault="006663B4" w:rsidP="00B032D4">
      <w:pPr>
        <w:keepNext/>
        <w:spacing w:beforeLines="50" w:afterLines="50" w:line="288" w:lineRule="auto"/>
        <w:ind w:left="425" w:firstLineChars="600" w:firstLine="1687"/>
        <w:outlineLvl w:val="0"/>
        <w:rPr>
          <w:rFonts w:ascii="Calibri" w:eastAsia="宋体" w:hAnsi="Calibri" w:cs="Calibri"/>
          <w:b/>
          <w:bCs/>
          <w:caps/>
          <w:kern w:val="44"/>
          <w:sz w:val="20"/>
          <w:szCs w:val="20"/>
          <w:lang/>
        </w:rPr>
      </w:pPr>
      <w:bookmarkStart w:id="0" w:name="_Toc535070356"/>
      <w:bookmarkStart w:id="1" w:name="_Toc535601210"/>
      <w:bookmarkStart w:id="2" w:name="_Toc535602186"/>
      <w:bookmarkStart w:id="3" w:name="_Toc3380009"/>
      <w:r w:rsidRPr="006663B4">
        <w:rPr>
          <w:rFonts w:ascii="宋体" w:eastAsia="宋体" w:hAnsi="宋体" w:cs="Times New Roman" w:hint="eastAsia"/>
          <w:b/>
          <w:bCs/>
          <w:kern w:val="44"/>
          <w:sz w:val="28"/>
          <w:szCs w:val="28"/>
          <w:lang/>
        </w:rPr>
        <w:t>控制器电性能测试台技术要求</w:t>
      </w:r>
      <w:bookmarkEnd w:id="0"/>
      <w:bookmarkEnd w:id="1"/>
      <w:bookmarkEnd w:id="2"/>
      <w:bookmarkEnd w:id="3"/>
    </w:p>
    <w:p w:rsidR="006663B4" w:rsidRPr="006663B4" w:rsidRDefault="006663B4" w:rsidP="00B032D4">
      <w:pPr>
        <w:keepNext/>
        <w:spacing w:beforeLines="50" w:afterLines="50" w:line="288" w:lineRule="auto"/>
        <w:ind w:left="425" w:hanging="425"/>
        <w:outlineLvl w:val="0"/>
        <w:rPr>
          <w:rFonts w:ascii="宋体" w:eastAsia="宋体" w:hAnsi="宋体" w:cs="Times New Roman"/>
          <w:b/>
          <w:bCs/>
          <w:color w:val="000000"/>
          <w:kern w:val="44"/>
          <w:sz w:val="28"/>
          <w:szCs w:val="28"/>
          <w:lang/>
        </w:rPr>
      </w:pPr>
      <w:bookmarkStart w:id="4" w:name="_Toc3380010"/>
      <w:r w:rsidRPr="006663B4">
        <w:rPr>
          <w:rFonts w:ascii="宋体" w:eastAsia="宋体" w:hAnsi="宋体" w:cs="Times New Roman" w:hint="eastAsia"/>
          <w:b/>
          <w:bCs/>
          <w:color w:val="000000"/>
          <w:kern w:val="44"/>
          <w:sz w:val="28"/>
          <w:szCs w:val="28"/>
          <w:lang/>
        </w:rPr>
        <w:t>概述</w:t>
      </w:r>
      <w:bookmarkEnd w:id="4"/>
    </w:p>
    <w:p w:rsidR="006663B4" w:rsidRPr="006663B4" w:rsidRDefault="006663B4" w:rsidP="006663B4">
      <w:pPr>
        <w:numPr>
          <w:ilvl w:val="0"/>
          <w:numId w:val="1"/>
        </w:numPr>
        <w:spacing w:line="288" w:lineRule="auto"/>
        <w:ind w:left="420" w:firstLineChars="200" w:firstLine="420"/>
        <w:rPr>
          <w:rFonts w:ascii="宋体" w:eastAsia="宋体" w:hAnsi="宋体" w:cs="Times New Roman"/>
          <w:color w:val="000000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</w:rPr>
        <w:t>控制器电性能测试台</w:t>
      </w:r>
      <w:r w:rsidRPr="006663B4">
        <w:rPr>
          <w:rFonts w:ascii="宋体" w:eastAsia="宋体" w:hAnsi="宋体" w:cs="Times New Roman" w:hint="eastAsia"/>
          <w:color w:val="000000"/>
          <w:szCs w:val="21"/>
        </w:rPr>
        <w:t>主要用于汽车零部件的瞬态传导抗扰度和电性能测试，测试系统可以模拟汽车电源系统中的常见干扰脉冲，可以模拟汽车电源的常见异常故障，评估零部件的抗干扰性能；</w:t>
      </w:r>
    </w:p>
    <w:p w:rsidR="006663B4" w:rsidRPr="006663B4" w:rsidRDefault="006663B4" w:rsidP="006663B4">
      <w:pPr>
        <w:numPr>
          <w:ilvl w:val="0"/>
          <w:numId w:val="1"/>
        </w:numPr>
        <w:spacing w:line="288" w:lineRule="auto"/>
        <w:ind w:left="420" w:firstLineChars="200" w:firstLine="420"/>
        <w:rPr>
          <w:rFonts w:ascii="宋体" w:eastAsia="宋体" w:hAnsi="宋体" w:cs="Times New Roman"/>
          <w:color w:val="000000"/>
          <w:szCs w:val="21"/>
          <w:lang/>
        </w:rPr>
      </w:pPr>
      <w:r w:rsidRPr="006663B4">
        <w:rPr>
          <w:rFonts w:ascii="宋体" w:eastAsia="宋体" w:hAnsi="宋体" w:cs="Times New Roman" w:hint="eastAsia"/>
          <w:color w:val="000000"/>
          <w:szCs w:val="21"/>
        </w:rPr>
        <w:t>本系统中的设备应是全新的、功能完整、可正常运转的设备；</w:t>
      </w:r>
    </w:p>
    <w:p w:rsidR="006663B4" w:rsidRPr="00E6573A" w:rsidRDefault="006663B4" w:rsidP="006663B4">
      <w:pPr>
        <w:pStyle w:val="1"/>
        <w:spacing w:before="156" w:after="156" w:line="288" w:lineRule="auto"/>
        <w:rPr>
          <w:color w:val="000000"/>
        </w:rPr>
      </w:pPr>
      <w:bookmarkStart w:id="5" w:name="_Toc3380011"/>
      <w:r w:rsidRPr="00E6573A">
        <w:rPr>
          <w:rFonts w:hint="eastAsia"/>
          <w:color w:val="000000"/>
          <w:lang w:eastAsia="zh-CN"/>
        </w:rPr>
        <w:t>设备名称及数量</w:t>
      </w:r>
      <w:bookmarkEnd w:id="5"/>
    </w:p>
    <w:p w:rsidR="006663B4" w:rsidRPr="00E6573A" w:rsidRDefault="006663B4" w:rsidP="006663B4">
      <w:pPr>
        <w:spacing w:line="288" w:lineRule="auto"/>
        <w:rPr>
          <w:b/>
          <w:color w:val="000000"/>
        </w:rPr>
      </w:pPr>
      <w:r w:rsidRPr="00E6573A">
        <w:rPr>
          <w:rFonts w:hint="eastAsia"/>
          <w:color w:val="000000"/>
        </w:rPr>
        <w:t xml:space="preserve">    </w:t>
      </w:r>
      <w:r>
        <w:rPr>
          <w:rFonts w:hint="eastAsia"/>
          <w:color w:val="000000"/>
        </w:rPr>
        <w:t>控制器电性能测试台</w:t>
      </w:r>
      <w:r w:rsidRPr="00E6573A">
        <w:rPr>
          <w:rFonts w:hint="eastAsia"/>
          <w:color w:val="000000"/>
        </w:rPr>
        <w:t>1</w:t>
      </w:r>
      <w:r w:rsidRPr="00E6573A">
        <w:rPr>
          <w:rFonts w:hint="eastAsia"/>
          <w:color w:val="000000"/>
        </w:rPr>
        <w:t>套</w:t>
      </w:r>
      <w:r>
        <w:rPr>
          <w:rFonts w:hint="eastAsia"/>
          <w:color w:val="000000"/>
        </w:rPr>
        <w:t>，</w:t>
      </w:r>
      <w:r w:rsidRPr="00E6573A">
        <w:rPr>
          <w:color w:val="000000"/>
        </w:rPr>
        <w:t>包括但不限于以下</w:t>
      </w:r>
      <w:r w:rsidRPr="00E6573A">
        <w:rPr>
          <w:rFonts w:hint="eastAsia"/>
          <w:color w:val="000000"/>
        </w:rPr>
        <w:t>部件：</w:t>
      </w:r>
    </w:p>
    <w:tbl>
      <w:tblPr>
        <w:tblW w:w="7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8"/>
        <w:gridCol w:w="2977"/>
        <w:gridCol w:w="708"/>
        <w:gridCol w:w="3316"/>
      </w:tblGrid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bookmarkStart w:id="6" w:name="_Hlk514498486"/>
            <w:r w:rsidRPr="00E6573A">
              <w:rPr>
                <w:rFonts w:hint="eastAsia"/>
                <w:color w:val="000000"/>
                <w:szCs w:val="21"/>
                <w:lang w:val="en-US" w:eastAsia="zh-CN"/>
              </w:rPr>
              <w:t>序号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 w:rsidRPr="00E6573A">
              <w:rPr>
                <w:rFonts w:hint="eastAsia"/>
                <w:color w:val="000000"/>
                <w:szCs w:val="21"/>
                <w:lang w:val="en-US" w:eastAsia="zh-CN"/>
              </w:rPr>
              <w:t>设备名称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 w:rsidRPr="00E6573A">
              <w:rPr>
                <w:rFonts w:hint="eastAsia"/>
                <w:color w:val="000000"/>
                <w:szCs w:val="21"/>
                <w:lang w:val="en-US" w:eastAsia="zh-CN"/>
              </w:rPr>
              <w:t>数量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 w:rsidRPr="00E6573A">
              <w:rPr>
                <w:rFonts w:hint="eastAsia"/>
                <w:color w:val="000000"/>
                <w:szCs w:val="21"/>
                <w:lang w:val="en-US" w:eastAsia="zh-CN"/>
              </w:rPr>
              <w:t>备注</w:t>
            </w:r>
          </w:p>
        </w:tc>
      </w:tr>
      <w:tr w:rsidR="006663B4" w:rsidRPr="00E6573A" w:rsidTr="00D7327E">
        <w:trPr>
          <w:trHeight w:val="64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color w:val="000000"/>
                <w:szCs w:val="21"/>
                <w:lang w:val="en-US" w:eastAsia="zh-C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控制器</w:t>
            </w:r>
            <w:r>
              <w:rPr>
                <w:color w:val="000000"/>
                <w:szCs w:val="21"/>
                <w:lang w:val="en-US" w:eastAsia="zh-CN"/>
              </w:rPr>
              <w:t>电性能测试台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51214B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/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/</w:t>
            </w:r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color w:val="000000"/>
                <w:szCs w:val="21"/>
                <w:lang w:val="en-US" w:eastAsia="zh-CN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 w:rsidRPr="0051214B">
              <w:rPr>
                <w:rFonts w:hint="eastAsia"/>
                <w:color w:val="000000"/>
                <w:szCs w:val="21"/>
                <w:lang w:val="en-US" w:eastAsia="zh-CN"/>
              </w:rPr>
              <w:t>汽车瞬变</w:t>
            </w:r>
            <w:r>
              <w:rPr>
                <w:rFonts w:hint="eastAsia"/>
                <w:color w:val="000000"/>
                <w:szCs w:val="21"/>
                <w:lang w:val="en-US" w:eastAsia="zh-CN"/>
              </w:rPr>
              <w:t>信号</w:t>
            </w:r>
            <w:r w:rsidRPr="0051214B">
              <w:rPr>
                <w:rFonts w:hint="eastAsia"/>
                <w:color w:val="000000"/>
                <w:szCs w:val="21"/>
                <w:lang w:val="en-US" w:eastAsia="zh-CN"/>
              </w:rPr>
              <w:t>模拟器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1台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color w:val="000000"/>
                <w:szCs w:val="21"/>
                <w:lang w:val="en-US" w:eastAsia="zh-CN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 w:rsidRPr="0051214B">
              <w:rPr>
                <w:rFonts w:hint="eastAsia"/>
                <w:color w:val="000000"/>
                <w:szCs w:val="21"/>
                <w:lang w:val="en-US" w:eastAsia="zh-CN"/>
              </w:rPr>
              <w:t>抛负载模拟器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1台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color w:val="000000"/>
                <w:szCs w:val="21"/>
                <w:lang w:val="en-US" w:eastAsia="zh-CN"/>
              </w:rPr>
              <w:t>1.3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 w:rsidRPr="0051214B">
              <w:rPr>
                <w:rFonts w:hint="eastAsia"/>
                <w:color w:val="000000"/>
                <w:szCs w:val="21"/>
                <w:lang w:val="en-US" w:eastAsia="zh-CN"/>
              </w:rPr>
              <w:t>电池供电模拟器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1台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color w:val="000000"/>
                <w:szCs w:val="21"/>
                <w:lang w:val="en-US" w:eastAsia="zh-CN"/>
              </w:rPr>
              <w:t>1.4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电压跌落</w:t>
            </w:r>
            <w:r w:rsidRPr="0051214B">
              <w:rPr>
                <w:rFonts w:hint="eastAsia"/>
                <w:color w:val="000000"/>
                <w:szCs w:val="21"/>
                <w:lang w:val="en-US" w:eastAsia="zh-CN"/>
              </w:rPr>
              <w:t>模拟器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1台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E007D" w:rsidRDefault="006663B4" w:rsidP="00D7327E">
            <w:pPr>
              <w:pStyle w:val="ab"/>
              <w:spacing w:line="288" w:lineRule="auto"/>
              <w:jc w:val="center"/>
              <w:rPr>
                <w:szCs w:val="21"/>
                <w:lang w:val="en-US" w:eastAsia="zh-CN"/>
              </w:rPr>
            </w:pPr>
            <w:r>
              <w:rPr>
                <w:szCs w:val="21"/>
                <w:lang w:val="en-US" w:eastAsia="zh-CN"/>
              </w:rPr>
              <w:t>1.5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51214B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任意波形模拟器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1台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E007D" w:rsidRDefault="006663B4" w:rsidP="00D7327E">
            <w:pPr>
              <w:pStyle w:val="ab"/>
              <w:spacing w:line="288" w:lineRule="auto"/>
              <w:jc w:val="center"/>
              <w:rPr>
                <w:szCs w:val="21"/>
                <w:lang w:val="en-US" w:eastAsia="zh-CN"/>
              </w:rPr>
            </w:pPr>
            <w:r>
              <w:rPr>
                <w:szCs w:val="21"/>
                <w:lang w:val="en-US" w:eastAsia="zh-CN"/>
              </w:rPr>
              <w:t>1.6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E007D" w:rsidRDefault="006663B4" w:rsidP="00D7327E">
            <w:pPr>
              <w:pStyle w:val="ab"/>
              <w:spacing w:line="288" w:lineRule="auto"/>
              <w:jc w:val="left"/>
              <w:rPr>
                <w:szCs w:val="21"/>
                <w:lang w:val="en-US" w:eastAsia="zh-CN"/>
              </w:rPr>
            </w:pPr>
            <w:r w:rsidRPr="00EE007D">
              <w:rPr>
                <w:rFonts w:hint="eastAsia"/>
                <w:szCs w:val="21"/>
                <w:lang w:val="en-US" w:eastAsia="zh-CN"/>
              </w:rPr>
              <w:t>测试配件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1套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E6573A" w:rsidRDefault="006663B4" w:rsidP="00D7327E">
            <w:pPr>
              <w:pStyle w:val="ab"/>
              <w:spacing w:line="288" w:lineRule="auto"/>
              <w:jc w:val="center"/>
              <w:rPr>
                <w:b/>
                <w:color w:val="000000"/>
                <w:szCs w:val="21"/>
                <w:lang w:val="en-US" w:eastAsia="zh-CN"/>
              </w:rPr>
            </w:pPr>
            <w:bookmarkStart w:id="7" w:name="_GoBack"/>
            <w:bookmarkEnd w:id="7"/>
          </w:p>
        </w:tc>
      </w:tr>
      <w:tr w:rsidR="006663B4" w:rsidRPr="00E6573A" w:rsidTr="00D7327E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Default="006663B4" w:rsidP="00D7327E">
            <w:pPr>
              <w:pStyle w:val="ab"/>
              <w:spacing w:line="288" w:lineRule="auto"/>
              <w:jc w:val="left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备件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Cs w:val="21"/>
                <w:lang w:val="en-US" w:eastAsia="zh-CN"/>
              </w:rPr>
              <w:t>1套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B4" w:rsidRPr="000A5FC9" w:rsidRDefault="006663B4" w:rsidP="00D7327E">
            <w:pPr>
              <w:pStyle w:val="ab"/>
              <w:spacing w:line="288" w:lineRule="auto"/>
              <w:jc w:val="center"/>
              <w:rPr>
                <w:color w:val="000000"/>
                <w:szCs w:val="21"/>
                <w:lang w:val="en-US" w:eastAsia="zh-CN"/>
              </w:rPr>
            </w:pPr>
            <w:r w:rsidRPr="000A5FC9">
              <w:rPr>
                <w:rFonts w:hint="eastAsia"/>
                <w:color w:val="000000"/>
                <w:szCs w:val="21"/>
                <w:lang w:val="en-US" w:eastAsia="zh-CN"/>
              </w:rPr>
              <w:t>详见“备件要求”</w:t>
            </w:r>
          </w:p>
        </w:tc>
      </w:tr>
    </w:tbl>
    <w:bookmarkEnd w:id="6"/>
    <w:p w:rsidR="00181ABE" w:rsidRDefault="006663B4">
      <w:pPr>
        <w:rPr>
          <w:color w:val="000000"/>
        </w:rPr>
      </w:pPr>
      <w:r w:rsidRPr="00E6573A">
        <w:rPr>
          <w:rFonts w:hint="eastAsia"/>
          <w:color w:val="000000"/>
        </w:rPr>
        <w:t>注</w:t>
      </w:r>
      <w:r w:rsidRPr="00E6573A">
        <w:rPr>
          <w:color w:val="000000"/>
        </w:rPr>
        <w:t>：</w:t>
      </w:r>
      <w:r w:rsidRPr="00E6573A">
        <w:rPr>
          <w:rFonts w:hint="eastAsia"/>
          <w:color w:val="000000"/>
        </w:rPr>
        <w:t>本项目为交钥匙工程，供应商提供的货物应满足招标人的功能需求和技术要求</w:t>
      </w:r>
    </w:p>
    <w:p w:rsidR="006663B4" w:rsidRDefault="006663B4">
      <w:pPr>
        <w:rPr>
          <w:color w:val="000000"/>
        </w:rPr>
      </w:pPr>
    </w:p>
    <w:p w:rsidR="006663B4" w:rsidRPr="006663B4" w:rsidRDefault="006663B4" w:rsidP="00B032D4">
      <w:pPr>
        <w:keepNext/>
        <w:numPr>
          <w:ilvl w:val="0"/>
          <w:numId w:val="4"/>
        </w:numPr>
        <w:spacing w:beforeLines="50" w:afterLines="50" w:line="288" w:lineRule="auto"/>
        <w:ind w:firstLineChars="200" w:firstLine="562"/>
        <w:outlineLvl w:val="0"/>
        <w:rPr>
          <w:rFonts w:ascii="宋体" w:eastAsia="宋体" w:hAnsi="宋体" w:cs="Times New Roman"/>
          <w:b/>
          <w:bCs/>
          <w:color w:val="000000"/>
          <w:kern w:val="44"/>
          <w:sz w:val="28"/>
          <w:szCs w:val="28"/>
          <w:lang/>
        </w:rPr>
      </w:pPr>
      <w:bookmarkStart w:id="8" w:name="_Toc3380013"/>
      <w:bookmarkStart w:id="9" w:name="_Hlk514498535"/>
      <w:r w:rsidRPr="006663B4">
        <w:rPr>
          <w:rFonts w:ascii="宋体" w:eastAsia="宋体" w:hAnsi="宋体" w:cs="Times New Roman" w:hint="eastAsia"/>
          <w:b/>
          <w:bCs/>
          <w:color w:val="000000"/>
          <w:kern w:val="44"/>
          <w:sz w:val="28"/>
          <w:szCs w:val="28"/>
          <w:lang/>
        </w:rPr>
        <w:t>设备</w:t>
      </w:r>
      <w:r w:rsidRPr="006663B4">
        <w:rPr>
          <w:rFonts w:ascii="宋体" w:eastAsia="宋体" w:hAnsi="宋体" w:cs="Times New Roman" w:hint="eastAsia"/>
          <w:b/>
          <w:bCs/>
          <w:color w:val="000000"/>
          <w:kern w:val="44"/>
          <w:sz w:val="28"/>
          <w:szCs w:val="28"/>
          <w:lang/>
        </w:rPr>
        <w:t>功能</w:t>
      </w:r>
      <w:bookmarkEnd w:id="8"/>
    </w:p>
    <w:p w:rsidR="006663B4" w:rsidRPr="006663B4" w:rsidRDefault="006663B4" w:rsidP="006663B4">
      <w:pPr>
        <w:numPr>
          <w:ilvl w:val="1"/>
          <w:numId w:val="4"/>
        </w:numPr>
        <w:spacing w:line="288" w:lineRule="auto"/>
        <w:ind w:firstLineChars="200" w:firstLine="420"/>
        <w:jc w:val="left"/>
        <w:outlineLvl w:val="1"/>
        <w:rPr>
          <w:rFonts w:ascii="宋体" w:eastAsia="宋体" w:hAnsi="宋体" w:cs="Times New Roman"/>
          <w:szCs w:val="21"/>
          <w:lang/>
        </w:rPr>
      </w:pPr>
      <w:bookmarkStart w:id="10" w:name="_Toc3380014"/>
      <w:bookmarkStart w:id="11" w:name="_Toc240714082"/>
      <w:bookmarkEnd w:id="9"/>
      <w:r w:rsidRPr="006663B4">
        <w:rPr>
          <w:rFonts w:ascii="宋体" w:eastAsia="宋体" w:hAnsi="宋体" w:cs="Times New Roman"/>
          <w:szCs w:val="21"/>
          <w:lang/>
        </w:rPr>
        <w:t>电源线瞬态传导抗扰度测试</w:t>
      </w:r>
      <w:bookmarkEnd w:id="10"/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将干扰信号通过直流电源线直接注入，</w:t>
      </w:r>
      <w:r w:rsidRPr="006663B4">
        <w:rPr>
          <w:rFonts w:ascii="宋体" w:eastAsia="宋体" w:hAnsi="宋体" w:cs="Times New Roman" w:hint="eastAsia"/>
          <w:szCs w:val="21"/>
          <w:lang/>
        </w:rPr>
        <w:t>验证</w:t>
      </w:r>
      <w:r w:rsidRPr="006663B4">
        <w:rPr>
          <w:rFonts w:ascii="宋体" w:eastAsia="宋体" w:hAnsi="宋体" w:cs="Times New Roman" w:hint="eastAsia"/>
          <w:szCs w:val="21"/>
          <w:lang/>
        </w:rPr>
        <w:t>被测样品对直流电源上瞬态干扰的抗扰能力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测试标准</w:t>
      </w:r>
      <w:r w:rsidRPr="006663B4">
        <w:rPr>
          <w:rFonts w:ascii="宋体" w:eastAsia="宋体" w:hAnsi="宋体" w:cs="Times New Roman" w:hint="eastAsia"/>
          <w:szCs w:val="21"/>
          <w:lang/>
        </w:rPr>
        <w:t>：ISO</w:t>
      </w:r>
      <w:r w:rsidRPr="006663B4">
        <w:rPr>
          <w:rFonts w:ascii="宋体" w:eastAsia="宋体" w:hAnsi="宋体" w:cs="Times New Roman"/>
          <w:szCs w:val="21"/>
          <w:lang/>
        </w:rPr>
        <w:t xml:space="preserve"> 7637</w:t>
      </w:r>
      <w:r w:rsidRPr="006663B4">
        <w:rPr>
          <w:rFonts w:ascii="宋体" w:eastAsia="宋体" w:hAnsi="宋体" w:cs="Times New Roman" w:hint="eastAsia"/>
          <w:szCs w:val="21"/>
          <w:lang/>
        </w:rPr>
        <w:t>-</w:t>
      </w:r>
      <w:r w:rsidRPr="006663B4">
        <w:rPr>
          <w:rFonts w:ascii="宋体" w:eastAsia="宋体" w:hAnsi="宋体" w:cs="Times New Roman"/>
          <w:szCs w:val="21"/>
          <w:lang/>
        </w:rPr>
        <w:t>2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B21 7110E、Q/EQCS-1204-2017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GB/T 21437.2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测试项目</w:t>
      </w:r>
      <w:r w:rsidRPr="006663B4">
        <w:rPr>
          <w:rFonts w:ascii="宋体" w:eastAsia="宋体" w:hAnsi="宋体" w:cs="Times New Roman" w:hint="eastAsia"/>
          <w:szCs w:val="21"/>
          <w:lang/>
        </w:rPr>
        <w:t>：脉冲</w:t>
      </w:r>
      <w:r w:rsidRPr="006663B4">
        <w:rPr>
          <w:rFonts w:ascii="宋体" w:eastAsia="宋体" w:hAnsi="宋体" w:cs="Times New Roman"/>
          <w:szCs w:val="21"/>
          <w:lang/>
        </w:rPr>
        <w:t>1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脉冲</w:t>
      </w:r>
      <w:r w:rsidRPr="006663B4">
        <w:rPr>
          <w:rFonts w:ascii="宋体" w:eastAsia="宋体" w:hAnsi="宋体" w:cs="Times New Roman" w:hint="eastAsia"/>
          <w:szCs w:val="21"/>
          <w:lang/>
        </w:rPr>
        <w:t>2a、脉冲2b、脉冲3a、脉冲3b、脉冲4、脉冲5a、脉冲5b</w:t>
      </w:r>
    </w:p>
    <w:p w:rsidR="006663B4" w:rsidRPr="006663B4" w:rsidRDefault="006663B4" w:rsidP="006663B4">
      <w:pPr>
        <w:numPr>
          <w:ilvl w:val="1"/>
          <w:numId w:val="4"/>
        </w:numPr>
        <w:spacing w:line="288" w:lineRule="auto"/>
        <w:ind w:firstLineChars="200" w:firstLine="420"/>
        <w:jc w:val="left"/>
        <w:outlineLvl w:val="1"/>
        <w:rPr>
          <w:rFonts w:ascii="宋体" w:eastAsia="宋体" w:hAnsi="宋体" w:cs="Times New Roman"/>
          <w:szCs w:val="21"/>
          <w:lang/>
        </w:rPr>
      </w:pPr>
      <w:bookmarkStart w:id="12" w:name="_Toc3380015"/>
      <w:r w:rsidRPr="006663B4">
        <w:rPr>
          <w:rFonts w:ascii="宋体" w:eastAsia="宋体" w:hAnsi="宋体" w:cs="Times New Roman"/>
          <w:szCs w:val="21"/>
          <w:lang/>
        </w:rPr>
        <w:t>信号线瞬态传导抗扰度测试</w:t>
      </w:r>
      <w:bookmarkEnd w:id="12"/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将干扰信号耦合到信号线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  <w:lang/>
        </w:rPr>
        <w:t>考核电器零部件对来自信号线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控制线的电瞬态骚扰的抗扰能力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测试标准</w:t>
      </w:r>
      <w:r w:rsidRPr="006663B4">
        <w:rPr>
          <w:rFonts w:ascii="宋体" w:eastAsia="宋体" w:hAnsi="宋体" w:cs="Times New Roman" w:hint="eastAsia"/>
          <w:szCs w:val="21"/>
          <w:lang/>
        </w:rPr>
        <w:t>：ISO</w:t>
      </w:r>
      <w:r w:rsidRPr="006663B4">
        <w:rPr>
          <w:rFonts w:ascii="宋体" w:eastAsia="宋体" w:hAnsi="宋体" w:cs="Times New Roman"/>
          <w:szCs w:val="21"/>
          <w:lang/>
        </w:rPr>
        <w:t xml:space="preserve"> 7637</w:t>
      </w:r>
      <w:r w:rsidRPr="006663B4">
        <w:rPr>
          <w:rFonts w:ascii="宋体" w:eastAsia="宋体" w:hAnsi="宋体" w:cs="Times New Roman" w:hint="eastAsia"/>
          <w:szCs w:val="21"/>
          <w:lang/>
        </w:rPr>
        <w:t>-</w:t>
      </w:r>
      <w:r w:rsidRPr="006663B4">
        <w:rPr>
          <w:rFonts w:ascii="宋体" w:eastAsia="宋体" w:hAnsi="宋体" w:cs="Times New Roman"/>
          <w:szCs w:val="21"/>
          <w:lang/>
        </w:rPr>
        <w:t>3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B21 7110E、Q/EQCS-1204-2017</w:t>
      </w:r>
      <w:r w:rsidRPr="006663B4">
        <w:rPr>
          <w:rFonts w:ascii="宋体" w:eastAsia="宋体" w:hAnsi="宋体" w:cs="Times New Roman" w:hint="eastAsia"/>
          <w:szCs w:val="21"/>
          <w:lang/>
        </w:rPr>
        <w:t>、GB</w:t>
      </w:r>
      <w:r w:rsidRPr="006663B4">
        <w:rPr>
          <w:rFonts w:ascii="宋体" w:eastAsia="宋体" w:hAnsi="宋体" w:cs="Times New Roman"/>
          <w:szCs w:val="21"/>
          <w:lang/>
        </w:rPr>
        <w:t>/T 21437.3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测试方法</w:t>
      </w:r>
      <w:r w:rsidRPr="006663B4">
        <w:rPr>
          <w:rFonts w:ascii="宋体" w:eastAsia="宋体" w:hAnsi="宋体" w:cs="Times New Roman" w:hint="eastAsia"/>
          <w:szCs w:val="21"/>
          <w:lang/>
        </w:rPr>
        <w:t>：C</w:t>
      </w:r>
      <w:r w:rsidRPr="006663B4">
        <w:rPr>
          <w:rFonts w:ascii="宋体" w:eastAsia="宋体" w:hAnsi="宋体" w:cs="Times New Roman"/>
          <w:szCs w:val="21"/>
          <w:lang/>
        </w:rPr>
        <w:t>CC法</w:t>
      </w:r>
      <w:r w:rsidRPr="006663B4">
        <w:rPr>
          <w:rFonts w:ascii="宋体" w:eastAsia="宋体" w:hAnsi="宋体" w:cs="Times New Roman" w:hint="eastAsia"/>
          <w:szCs w:val="21"/>
          <w:lang/>
        </w:rPr>
        <w:t>、I</w:t>
      </w:r>
      <w:r w:rsidRPr="006663B4">
        <w:rPr>
          <w:rFonts w:ascii="宋体" w:eastAsia="宋体" w:hAnsi="宋体" w:cs="Times New Roman"/>
          <w:szCs w:val="21"/>
          <w:lang/>
        </w:rPr>
        <w:t>CC法</w:t>
      </w:r>
      <w:r w:rsidRPr="006663B4">
        <w:rPr>
          <w:rFonts w:ascii="宋体" w:eastAsia="宋体" w:hAnsi="宋体" w:cs="Times New Roman" w:hint="eastAsia"/>
          <w:szCs w:val="21"/>
          <w:lang/>
        </w:rPr>
        <w:t>、D</w:t>
      </w:r>
      <w:r w:rsidRPr="006663B4">
        <w:rPr>
          <w:rFonts w:ascii="宋体" w:eastAsia="宋体" w:hAnsi="宋体" w:cs="Times New Roman"/>
          <w:szCs w:val="21"/>
          <w:lang/>
        </w:rPr>
        <w:t>CC法</w:t>
      </w:r>
    </w:p>
    <w:p w:rsidR="006663B4" w:rsidRPr="006663B4" w:rsidRDefault="006663B4" w:rsidP="006663B4">
      <w:pPr>
        <w:numPr>
          <w:ilvl w:val="1"/>
          <w:numId w:val="4"/>
        </w:numPr>
        <w:spacing w:line="288" w:lineRule="auto"/>
        <w:ind w:firstLineChars="200" w:firstLine="420"/>
        <w:jc w:val="left"/>
        <w:outlineLvl w:val="1"/>
        <w:rPr>
          <w:rFonts w:ascii="宋体" w:eastAsia="宋体" w:hAnsi="宋体" w:cs="Times New Roman"/>
          <w:szCs w:val="21"/>
          <w:lang/>
        </w:rPr>
      </w:pPr>
      <w:bookmarkStart w:id="13" w:name="_Toc3380016"/>
      <w:r w:rsidRPr="006663B4">
        <w:rPr>
          <w:rFonts w:ascii="宋体" w:eastAsia="宋体" w:hAnsi="宋体" w:cs="Times New Roman"/>
          <w:szCs w:val="21"/>
          <w:lang/>
        </w:rPr>
        <w:lastRenderedPageBreak/>
        <w:t>电性能测试</w:t>
      </w:r>
      <w:bookmarkEnd w:id="13"/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模拟汽车低压直流电源系统的各种工况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  <w:lang/>
        </w:rPr>
        <w:t>考核电器零部件的电性能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测试标准</w:t>
      </w:r>
      <w:r w:rsidRPr="006663B4">
        <w:rPr>
          <w:rFonts w:ascii="宋体" w:eastAsia="宋体" w:hAnsi="宋体" w:cs="Times New Roman" w:hint="eastAsia"/>
          <w:szCs w:val="21"/>
          <w:lang/>
        </w:rPr>
        <w:t>：ISO</w:t>
      </w:r>
      <w:r w:rsidRPr="006663B4">
        <w:rPr>
          <w:rFonts w:ascii="宋体" w:eastAsia="宋体" w:hAnsi="宋体" w:cs="Times New Roman"/>
          <w:szCs w:val="21"/>
          <w:lang/>
        </w:rPr>
        <w:t xml:space="preserve"> 16750</w:t>
      </w:r>
      <w:r w:rsidRPr="006663B4">
        <w:rPr>
          <w:rFonts w:ascii="宋体" w:eastAsia="宋体" w:hAnsi="宋体" w:cs="Times New Roman" w:hint="eastAsia"/>
          <w:szCs w:val="21"/>
          <w:lang/>
        </w:rPr>
        <w:t>-</w:t>
      </w:r>
      <w:r w:rsidRPr="006663B4">
        <w:rPr>
          <w:rFonts w:ascii="宋体" w:eastAsia="宋体" w:hAnsi="宋体" w:cs="Times New Roman"/>
          <w:szCs w:val="21"/>
          <w:lang/>
        </w:rPr>
        <w:t>2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B21 7110E、Q/EQCS-1204-2017</w:t>
      </w:r>
      <w:r w:rsidRPr="006663B4">
        <w:rPr>
          <w:rFonts w:ascii="宋体" w:eastAsia="宋体" w:hAnsi="宋体" w:cs="Times New Roman" w:hint="eastAsia"/>
          <w:szCs w:val="21"/>
          <w:lang/>
        </w:rPr>
        <w:t>、G</w:t>
      </w:r>
      <w:r w:rsidRPr="006663B4">
        <w:rPr>
          <w:rFonts w:ascii="宋体" w:eastAsia="宋体" w:hAnsi="宋体" w:cs="Times New Roman"/>
          <w:szCs w:val="21"/>
          <w:lang/>
        </w:rPr>
        <w:t>B/T 28046.2</w:t>
      </w:r>
    </w:p>
    <w:p w:rsidR="006663B4" w:rsidRPr="006663B4" w:rsidRDefault="006663B4" w:rsidP="006663B4">
      <w:pPr>
        <w:spacing w:line="288" w:lineRule="auto"/>
        <w:ind w:leftChars="200" w:left="1470" w:hangingChars="500" w:hanging="105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</w:t>
      </w:r>
      <w:r w:rsidRPr="006663B4">
        <w:rPr>
          <w:rFonts w:ascii="宋体" w:eastAsia="宋体" w:hAnsi="宋体" w:cs="Times New Roman" w:hint="eastAsia"/>
          <w:szCs w:val="21"/>
          <w:lang/>
        </w:rPr>
        <w:t>项目：直流供电电压、过电压、叠加交流电压、供电电压缓降和缓升、供电电压瞬时下降、对电压骤降的复位性能、启动特性、反向电压、重新初始化、微中断</w:t>
      </w:r>
    </w:p>
    <w:p w:rsidR="006663B4" w:rsidRPr="006663B4" w:rsidRDefault="006663B4" w:rsidP="00B032D4">
      <w:pPr>
        <w:keepNext/>
        <w:numPr>
          <w:ilvl w:val="0"/>
          <w:numId w:val="4"/>
        </w:numPr>
        <w:spacing w:beforeLines="50" w:afterLines="50" w:line="288" w:lineRule="auto"/>
        <w:ind w:firstLineChars="200" w:firstLine="562"/>
        <w:outlineLvl w:val="0"/>
        <w:rPr>
          <w:rFonts w:ascii="宋体" w:eastAsia="宋体" w:hAnsi="宋体" w:cs="Times New Roman"/>
          <w:b/>
          <w:bCs/>
          <w:kern w:val="44"/>
          <w:sz w:val="28"/>
          <w:szCs w:val="28"/>
          <w:lang/>
        </w:rPr>
      </w:pPr>
      <w:bookmarkStart w:id="14" w:name="_Toc3380017"/>
      <w:bookmarkEnd w:id="11"/>
      <w:r w:rsidRPr="006663B4">
        <w:rPr>
          <w:rFonts w:ascii="宋体" w:eastAsia="宋体" w:hAnsi="宋体" w:cs="Times New Roman" w:hint="eastAsia"/>
          <w:b/>
          <w:bCs/>
          <w:kern w:val="44"/>
          <w:sz w:val="28"/>
          <w:szCs w:val="28"/>
          <w:lang/>
        </w:rPr>
        <w:t>备件要求</w:t>
      </w:r>
      <w:bookmarkEnd w:id="14"/>
    </w:p>
    <w:p w:rsidR="006663B4" w:rsidRPr="006663B4" w:rsidRDefault="006663B4" w:rsidP="006663B4">
      <w:pPr>
        <w:numPr>
          <w:ilvl w:val="0"/>
          <w:numId w:val="5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射频转接头</w:t>
      </w:r>
      <w:r w:rsidRPr="006663B4">
        <w:rPr>
          <w:rFonts w:ascii="宋体" w:eastAsia="宋体" w:hAnsi="宋体" w:cs="Times New Roman" w:hint="eastAsia"/>
          <w:szCs w:val="21"/>
          <w:lang/>
        </w:rPr>
        <w:t>1套；</w:t>
      </w:r>
    </w:p>
    <w:p w:rsidR="006663B4" w:rsidRPr="006663B4" w:rsidRDefault="006663B4" w:rsidP="006663B4">
      <w:pPr>
        <w:numPr>
          <w:ilvl w:val="0"/>
          <w:numId w:val="5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射频电缆</w:t>
      </w:r>
      <w:r w:rsidRPr="006663B4">
        <w:rPr>
          <w:rFonts w:ascii="宋体" w:eastAsia="宋体" w:hAnsi="宋体" w:cs="Times New Roman" w:hint="eastAsia"/>
          <w:szCs w:val="21"/>
          <w:lang/>
        </w:rPr>
        <w:t>1套；</w:t>
      </w:r>
    </w:p>
    <w:p w:rsidR="006663B4" w:rsidRPr="006663B4" w:rsidRDefault="006663B4" w:rsidP="006663B4">
      <w:pPr>
        <w:numPr>
          <w:ilvl w:val="0"/>
          <w:numId w:val="5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鳄鱼夹</w:t>
      </w:r>
      <w:r w:rsidRPr="006663B4">
        <w:rPr>
          <w:rFonts w:ascii="宋体" w:eastAsia="宋体" w:hAnsi="宋体" w:cs="Times New Roman" w:hint="eastAsia"/>
          <w:szCs w:val="21"/>
          <w:lang/>
        </w:rPr>
        <w:t>1</w:t>
      </w:r>
      <w:r w:rsidRPr="006663B4">
        <w:rPr>
          <w:rFonts w:ascii="宋体" w:eastAsia="宋体" w:hAnsi="宋体" w:cs="Times New Roman"/>
          <w:szCs w:val="21"/>
          <w:lang/>
        </w:rPr>
        <w:t>00个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  <w:lang/>
        </w:rPr>
        <w:t>做线工具</w:t>
      </w:r>
      <w:r w:rsidRPr="006663B4">
        <w:rPr>
          <w:rFonts w:ascii="宋体" w:eastAsia="宋体" w:hAnsi="宋体" w:cs="Times New Roman" w:hint="eastAsia"/>
          <w:szCs w:val="21"/>
          <w:lang/>
        </w:rPr>
        <w:t>1套。</w:t>
      </w:r>
    </w:p>
    <w:p w:rsidR="006663B4" w:rsidRPr="006663B4" w:rsidRDefault="006663B4" w:rsidP="00B032D4">
      <w:pPr>
        <w:keepNext/>
        <w:numPr>
          <w:ilvl w:val="0"/>
          <w:numId w:val="4"/>
        </w:numPr>
        <w:spacing w:beforeLines="50" w:afterLines="50" w:line="288" w:lineRule="auto"/>
        <w:ind w:firstLineChars="200" w:firstLine="562"/>
        <w:outlineLvl w:val="0"/>
        <w:rPr>
          <w:rFonts w:ascii="宋体" w:eastAsia="宋体" w:hAnsi="宋体" w:cs="Times New Roman"/>
          <w:b/>
          <w:bCs/>
          <w:color w:val="000000"/>
          <w:kern w:val="44"/>
          <w:sz w:val="28"/>
          <w:szCs w:val="28"/>
          <w:lang/>
        </w:rPr>
      </w:pPr>
      <w:bookmarkStart w:id="15" w:name="_Toc3380018"/>
      <w:r w:rsidRPr="006663B4">
        <w:rPr>
          <w:rFonts w:ascii="宋体" w:eastAsia="宋体" w:hAnsi="宋体" w:cs="Times New Roman" w:hint="eastAsia"/>
          <w:b/>
          <w:bCs/>
          <w:color w:val="000000"/>
          <w:kern w:val="44"/>
          <w:sz w:val="28"/>
          <w:szCs w:val="28"/>
          <w:lang/>
        </w:rPr>
        <w:t>技术要求</w:t>
      </w:r>
      <w:bookmarkEnd w:id="15"/>
    </w:p>
    <w:p w:rsidR="006663B4" w:rsidRPr="006663B4" w:rsidRDefault="006663B4" w:rsidP="006663B4">
      <w:pPr>
        <w:numPr>
          <w:ilvl w:val="1"/>
          <w:numId w:val="4"/>
        </w:numPr>
        <w:spacing w:line="288" w:lineRule="auto"/>
        <w:ind w:firstLineChars="200" w:firstLine="420"/>
        <w:jc w:val="left"/>
        <w:outlineLvl w:val="1"/>
        <w:rPr>
          <w:rFonts w:ascii="宋体" w:eastAsia="宋体" w:hAnsi="宋体" w:cs="Times New Roman"/>
          <w:color w:val="000000"/>
          <w:szCs w:val="21"/>
          <w:lang/>
        </w:rPr>
      </w:pPr>
      <w:bookmarkStart w:id="16" w:name="_Toc363216257"/>
      <w:bookmarkStart w:id="17" w:name="_Toc364441076"/>
      <w:bookmarkStart w:id="18" w:name="_Toc393122162"/>
      <w:bookmarkStart w:id="19" w:name="_Toc3380019"/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设备使用条件</w:t>
      </w:r>
      <w:bookmarkEnd w:id="16"/>
      <w:bookmarkEnd w:id="17"/>
      <w:bookmarkEnd w:id="18"/>
      <w:bookmarkEnd w:id="19"/>
    </w:p>
    <w:p w:rsidR="006663B4" w:rsidRPr="006663B4" w:rsidRDefault="006663B4" w:rsidP="006663B4">
      <w:pPr>
        <w:spacing w:line="288" w:lineRule="auto"/>
        <w:ind w:leftChars="200" w:left="840" w:hanging="420"/>
        <w:rPr>
          <w:rFonts w:ascii="宋体" w:eastAsia="宋体" w:hAnsi="宋体" w:cs="Times New Roman"/>
          <w:color w:val="000000"/>
          <w:szCs w:val="21"/>
          <w:lang/>
        </w:rPr>
      </w:pP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环境条件如下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：</w:t>
      </w:r>
    </w:p>
    <w:p w:rsidR="006663B4" w:rsidRPr="006663B4" w:rsidRDefault="006663B4" w:rsidP="006663B4">
      <w:pPr>
        <w:spacing w:line="288" w:lineRule="auto"/>
        <w:ind w:leftChars="200" w:left="840" w:hanging="420"/>
        <w:rPr>
          <w:rFonts w:ascii="宋体" w:eastAsia="宋体" w:hAnsi="宋体" w:cs="Times New Roman"/>
          <w:color w:val="000000"/>
          <w:szCs w:val="21"/>
          <w:lang/>
        </w:rPr>
      </w:pP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环境温度：0℃</w:t>
      </w:r>
      <w:r w:rsidRPr="006663B4">
        <w:rPr>
          <w:rFonts w:ascii="Times New Roman" w:eastAsia="宋体" w:hAnsi="Times New Roman" w:cs="Times New Roman"/>
          <w:color w:val="000000"/>
          <w:szCs w:val="21"/>
          <w:lang/>
        </w:rPr>
        <w:t>~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5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0℃；</w:t>
      </w:r>
    </w:p>
    <w:p w:rsidR="006663B4" w:rsidRPr="006663B4" w:rsidRDefault="006663B4" w:rsidP="006663B4">
      <w:pPr>
        <w:spacing w:line="288" w:lineRule="auto"/>
        <w:ind w:leftChars="200" w:left="840" w:hanging="420"/>
        <w:rPr>
          <w:rFonts w:ascii="宋体" w:eastAsia="宋体" w:hAnsi="宋体" w:cs="Times New Roman"/>
          <w:color w:val="000000"/>
          <w:szCs w:val="21"/>
          <w:lang/>
        </w:rPr>
      </w:pP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相对湿度：小于</w:t>
      </w:r>
      <w:r w:rsidRPr="006663B4">
        <w:rPr>
          <w:rFonts w:ascii="宋体" w:eastAsia="宋体" w:hAnsi="宋体" w:cs="Times New Roman"/>
          <w:color w:val="000000"/>
          <w:szCs w:val="21"/>
          <w:lang/>
        </w:rPr>
        <w:t>90%RH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；</w:t>
      </w:r>
    </w:p>
    <w:p w:rsidR="006663B4" w:rsidRPr="006663B4" w:rsidRDefault="006663B4" w:rsidP="006663B4">
      <w:pPr>
        <w:spacing w:line="288" w:lineRule="auto"/>
        <w:ind w:leftChars="200" w:left="840" w:hanging="420"/>
        <w:rPr>
          <w:rFonts w:ascii="宋体" w:eastAsia="宋体" w:hAnsi="宋体" w:cs="Times New Roman"/>
          <w:color w:val="000000"/>
          <w:szCs w:val="21"/>
          <w:lang/>
        </w:rPr>
      </w:pP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工作电源：</w:t>
      </w:r>
      <w:r w:rsidRPr="006663B4">
        <w:rPr>
          <w:rFonts w:ascii="宋体" w:eastAsia="宋体" w:hAnsi="宋体" w:cs="Times New Roman"/>
          <w:color w:val="000000"/>
          <w:szCs w:val="21"/>
          <w:lang/>
        </w:rPr>
        <w:t>AC220V±10%/50H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z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，</w:t>
      </w:r>
      <w:r w:rsidRPr="006663B4">
        <w:rPr>
          <w:rFonts w:ascii="宋体" w:eastAsia="宋体" w:hAnsi="宋体" w:cs="Times New Roman"/>
          <w:color w:val="000000"/>
          <w:szCs w:val="21"/>
          <w:lang/>
        </w:rPr>
        <w:t>AC380V±10%/50H</w:t>
      </w:r>
      <w:r w:rsidRPr="006663B4">
        <w:rPr>
          <w:rFonts w:ascii="宋体" w:eastAsia="宋体" w:hAnsi="宋体" w:cs="Times New Roman" w:hint="eastAsia"/>
          <w:color w:val="000000"/>
          <w:szCs w:val="21"/>
          <w:lang/>
        </w:rPr>
        <w:t>z。</w:t>
      </w:r>
    </w:p>
    <w:p w:rsidR="006663B4" w:rsidRPr="006663B4" w:rsidRDefault="006663B4" w:rsidP="006663B4">
      <w:pPr>
        <w:numPr>
          <w:ilvl w:val="1"/>
          <w:numId w:val="4"/>
        </w:numPr>
        <w:spacing w:line="288" w:lineRule="auto"/>
        <w:ind w:firstLineChars="200" w:firstLine="420"/>
        <w:jc w:val="left"/>
        <w:outlineLvl w:val="1"/>
        <w:rPr>
          <w:rFonts w:ascii="宋体" w:eastAsia="宋体" w:hAnsi="宋体" w:cs="Times New Roman"/>
          <w:szCs w:val="21"/>
          <w:lang/>
        </w:rPr>
      </w:pPr>
      <w:bookmarkStart w:id="20" w:name="_Toc3380020"/>
      <w:r w:rsidRPr="006663B4">
        <w:rPr>
          <w:rFonts w:ascii="宋体" w:eastAsia="宋体" w:hAnsi="宋体" w:cs="Times New Roman" w:hint="eastAsia"/>
          <w:szCs w:val="21"/>
          <w:lang/>
        </w:rPr>
        <w:t>控制器电性能测试台</w:t>
      </w:r>
      <w:r w:rsidRPr="006663B4">
        <w:rPr>
          <w:rFonts w:ascii="宋体" w:eastAsia="宋体" w:hAnsi="宋体" w:cs="Times New Roman"/>
          <w:szCs w:val="21"/>
          <w:lang/>
        </w:rPr>
        <w:t>技术要求</w:t>
      </w:r>
      <w:bookmarkEnd w:id="20"/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★</w:t>
      </w:r>
      <w:r w:rsidRPr="006663B4">
        <w:rPr>
          <w:rFonts w:ascii="宋体" w:eastAsia="宋体" w:hAnsi="宋体" w:cs="Times New Roman" w:hint="eastAsia"/>
          <w:szCs w:val="21"/>
          <w:lang/>
        </w:rPr>
        <w:t>系统符合</w:t>
      </w:r>
      <w:r w:rsidRPr="006663B4">
        <w:rPr>
          <w:rFonts w:ascii="宋体" w:eastAsia="宋体" w:hAnsi="宋体" w:cs="Times New Roman"/>
          <w:szCs w:val="21"/>
          <w:lang/>
        </w:rPr>
        <w:t>ISO 7637-2</w:t>
      </w:r>
      <w:r w:rsidRPr="006663B4">
        <w:rPr>
          <w:rFonts w:ascii="宋体" w:eastAsia="宋体" w:hAnsi="宋体" w:cs="Times New Roman" w:hint="eastAsia"/>
          <w:szCs w:val="21"/>
          <w:lang/>
        </w:rPr>
        <w:t>、I</w:t>
      </w:r>
      <w:r w:rsidRPr="006663B4">
        <w:rPr>
          <w:rFonts w:ascii="宋体" w:eastAsia="宋体" w:hAnsi="宋体" w:cs="Times New Roman"/>
          <w:szCs w:val="21"/>
          <w:lang/>
        </w:rPr>
        <w:t>SO 7637-3</w:t>
      </w:r>
      <w:r w:rsidRPr="006663B4">
        <w:rPr>
          <w:rFonts w:ascii="宋体" w:eastAsia="宋体" w:hAnsi="宋体" w:cs="Times New Roman"/>
          <w:szCs w:val="21"/>
          <w:lang/>
        </w:rPr>
        <w:t>, B21 7110E、Q/EQCS-1204-2017等标准中12V、24V系统的汽车零部件传导抗扰度测试要求，包含Autowave任意波形记录及回放系统，满足ISO 16750-2电源端口的电压变化所有波形测试项目的要求</w:t>
      </w:r>
      <w:r w:rsidRPr="006663B4">
        <w:rPr>
          <w:rFonts w:ascii="宋体" w:eastAsia="宋体" w:hAnsi="宋体" w:cs="Times New Roman" w:hint="eastAsia"/>
          <w:szCs w:val="21"/>
          <w:lang/>
        </w:rPr>
        <w:t>，满足PSA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VW、 GM、 NISSAN、 Ford、BMW、BENZ、IVECO、 Chrysler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菲亚特等国际国内汽车厂家标准，支持标准数量不少于200个，提供证明材料。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  <w:lang/>
        </w:rPr>
        <w:t>为保证系统兼容性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</w:rPr>
        <w:t>汽车传导抗扰度测试系统中汽车瞬变模拟器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抛负载模拟器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电池供电模拟器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电源故障模拟器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任意波形</w:t>
      </w:r>
      <w:r w:rsidRPr="006663B4">
        <w:rPr>
          <w:rFonts w:ascii="宋体" w:eastAsia="宋体" w:hAnsi="宋体" w:cs="Times New Roman" w:hint="eastAsia"/>
          <w:szCs w:val="21"/>
        </w:rPr>
        <w:t>记录仪</w:t>
      </w:r>
      <w:r w:rsidRPr="006663B4">
        <w:rPr>
          <w:rFonts w:ascii="宋体" w:eastAsia="宋体" w:hAnsi="宋体" w:cs="Times New Roman"/>
          <w:szCs w:val="21"/>
        </w:rPr>
        <w:t>等主要部件均为同一品牌产品</w:t>
      </w:r>
      <w:r w:rsidRPr="006663B4">
        <w:rPr>
          <w:rFonts w:ascii="宋体" w:eastAsia="宋体" w:hAnsi="宋体" w:cs="Times New Roman" w:hint="eastAsia"/>
          <w:szCs w:val="21"/>
        </w:rPr>
        <w:t>。</w:t>
      </w:r>
    </w:p>
    <w:p w:rsidR="006663B4" w:rsidRPr="006663B4" w:rsidRDefault="006663B4" w:rsidP="006663B4">
      <w:pPr>
        <w:numPr>
          <w:ilvl w:val="2"/>
          <w:numId w:val="4"/>
        </w:numPr>
        <w:spacing w:line="288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1" w:name="_Toc3380021"/>
      <w:r w:rsidRPr="006663B4">
        <w:rPr>
          <w:rFonts w:ascii="宋体" w:eastAsia="宋体" w:hAnsi="宋体" w:cs="Times New Roman"/>
          <w:szCs w:val="21"/>
          <w:lang/>
        </w:rPr>
        <w:t>汽车瞬变信号模拟器</w:t>
      </w:r>
      <w:bookmarkEnd w:id="21"/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符合标准：ISO 7637-1、ISO 7637-2、ISO 7637-3、PSA B21 7110、Q/EQCS-1204-2017等标准。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微脉冲性能要求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符合</w:t>
      </w:r>
      <w:r w:rsidRPr="006663B4">
        <w:rPr>
          <w:rFonts w:ascii="宋体" w:eastAsia="宋体" w:hAnsi="宋体" w:cs="Times New Roman"/>
          <w:szCs w:val="21"/>
          <w:lang/>
        </w:rPr>
        <w:t>ISO 7637-2中</w:t>
      </w:r>
      <w:r w:rsidRPr="006663B4">
        <w:rPr>
          <w:rFonts w:ascii="宋体" w:eastAsia="宋体" w:hAnsi="宋体" w:cs="Times New Roman" w:hint="eastAsia"/>
          <w:szCs w:val="21"/>
          <w:lang/>
        </w:rPr>
        <w:t>脉冲1、2a的要求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★支持自由编程模式，可根据不同的要求进行编程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  <w:lang/>
        </w:rPr>
        <w:t>以适应标准变更的需要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测试电压：20V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600V±10%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 xml:space="preserve">重复率：0.2 s </w:t>
      </w:r>
      <w:r w:rsidRPr="006663B4">
        <w:rPr>
          <w:rFonts w:ascii="Times New Roman" w:eastAsia="宋体" w:hAnsi="Times New Roman" w:cs="Times New Roman"/>
          <w:szCs w:val="21"/>
          <w:lang/>
        </w:rPr>
        <w:t xml:space="preserve">~ </w:t>
      </w:r>
      <w:r w:rsidRPr="006663B4">
        <w:rPr>
          <w:rFonts w:ascii="宋体" w:eastAsia="宋体" w:hAnsi="宋体" w:cs="Times New Roman"/>
          <w:szCs w:val="21"/>
          <w:lang/>
        </w:rPr>
        <w:t>99.0 s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脉冲上升时间：1μs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10μs，步进 1 μs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lastRenderedPageBreak/>
        <w:t>脉冲持续时间：50μs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10000μs</w:t>
      </w:r>
    </w:p>
    <w:p w:rsidR="006663B4" w:rsidRPr="006663B4" w:rsidRDefault="006663B4" w:rsidP="006663B4">
      <w:pPr>
        <w:numPr>
          <w:ilvl w:val="0"/>
          <w:numId w:val="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内阻： 2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1000欧姆,步进5 欧姆, 200欧姆, 400欧姆, 450欧姆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瞬变脉冲性能要求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符合</w:t>
      </w:r>
      <w:r w:rsidRPr="006663B4">
        <w:rPr>
          <w:rFonts w:ascii="宋体" w:eastAsia="宋体" w:hAnsi="宋体" w:cs="Times New Roman"/>
          <w:szCs w:val="21"/>
          <w:lang/>
        </w:rPr>
        <w:t>ISO 7637-2中脉冲</w:t>
      </w:r>
      <w:r w:rsidRPr="006663B4">
        <w:rPr>
          <w:rFonts w:ascii="宋体" w:eastAsia="宋体" w:hAnsi="宋体" w:cs="Times New Roman" w:hint="eastAsia"/>
          <w:szCs w:val="21"/>
          <w:lang/>
        </w:rPr>
        <w:t>3a、3b的要求</w:t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测试电压：25V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1000V±10%</w:t>
      </w:r>
      <w:r w:rsidRPr="006663B4">
        <w:rPr>
          <w:rFonts w:ascii="宋体" w:eastAsia="宋体" w:hAnsi="宋体" w:cs="Times New Roman"/>
          <w:szCs w:val="21"/>
          <w:lang/>
        </w:rPr>
        <w:tab/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上升时间：5ns ±1.5ns</w:t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脉冲持续时间：150ns ±45ns</w:t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校准根据 ISO 7637-2:2011 Annex C 以50欧姆 和 1,000欧姆阻抗校准</w:t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源阻抗：Zq=50欧姆</w:t>
      </w:r>
    </w:p>
    <w:p w:rsidR="006663B4" w:rsidRPr="006663B4" w:rsidRDefault="006663B4" w:rsidP="006663B4">
      <w:pPr>
        <w:numPr>
          <w:ilvl w:val="0"/>
          <w:numId w:val="7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脉冲频率f=0.1kHz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200kHz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耦合网络要求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8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待测产品供电电压</w:t>
      </w:r>
      <w:r w:rsidRPr="006663B4">
        <w:rPr>
          <w:rFonts w:ascii="宋体" w:eastAsia="宋体" w:hAnsi="宋体" w:cs="Times New Roman" w:hint="eastAsia"/>
          <w:szCs w:val="21"/>
          <w:lang/>
        </w:rPr>
        <w:t>：不低于</w:t>
      </w:r>
      <w:r w:rsidRPr="006663B4">
        <w:rPr>
          <w:rFonts w:ascii="宋体" w:eastAsia="宋体" w:hAnsi="宋体" w:cs="Times New Roman"/>
          <w:szCs w:val="21"/>
          <w:lang/>
        </w:rPr>
        <w:t>60V</w:t>
      </w:r>
    </w:p>
    <w:p w:rsidR="006663B4" w:rsidRPr="006663B4" w:rsidRDefault="006663B4" w:rsidP="006663B4">
      <w:pPr>
        <w:numPr>
          <w:ilvl w:val="0"/>
          <w:numId w:val="8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待测产品供电电流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50A</w:t>
      </w:r>
    </w:p>
    <w:p w:rsidR="006663B4" w:rsidRPr="006663B4" w:rsidRDefault="006663B4" w:rsidP="006663B4">
      <w:pPr>
        <w:numPr>
          <w:ilvl w:val="0"/>
          <w:numId w:val="8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峰值电流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100A(500ms)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接口要求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9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控制接口：IEEE488(地址1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30)和USB</w:t>
      </w:r>
    </w:p>
    <w:p w:rsidR="006663B4" w:rsidRPr="006663B4" w:rsidRDefault="006663B4" w:rsidP="006663B4">
      <w:pPr>
        <w:numPr>
          <w:ilvl w:val="0"/>
          <w:numId w:val="9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可接到电容耦合夹的50欧姆同轴接口</w:t>
      </w:r>
    </w:p>
    <w:p w:rsidR="006663B4" w:rsidRPr="006663B4" w:rsidRDefault="006663B4" w:rsidP="006663B4">
      <w:pPr>
        <w:numPr>
          <w:ilvl w:val="2"/>
          <w:numId w:val="4"/>
        </w:numPr>
        <w:spacing w:line="288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2" w:name="_Toc3380022"/>
      <w:r w:rsidRPr="006663B4">
        <w:rPr>
          <w:rFonts w:ascii="宋体" w:eastAsia="宋体" w:hAnsi="宋体" w:cs="Times New Roman"/>
          <w:szCs w:val="21"/>
          <w:lang/>
        </w:rPr>
        <w:t>抛负载模拟器</w:t>
      </w:r>
      <w:bookmarkEnd w:id="22"/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符合标准：ISO 16750-2、SAE J1455、B21 7110E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JASO、GM3097、Ford EMC-CS-2009.1和FMC1278等标准。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内置限幅模块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  <w:lang/>
        </w:rPr>
        <w:t>产生上述标准要求的抛负载脉冲，包括脉冲5a、脉冲5b及其他抛负载脉冲等。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带有</w:t>
      </w:r>
      <w:r w:rsidRPr="006663B4">
        <w:rPr>
          <w:rFonts w:ascii="宋体" w:eastAsia="宋体" w:hAnsi="宋体" w:cs="Times New Roman" w:hint="eastAsia"/>
          <w:szCs w:val="21"/>
          <w:lang/>
        </w:rPr>
        <w:t>自由</w:t>
      </w:r>
      <w:r w:rsidRPr="006663B4">
        <w:rPr>
          <w:rFonts w:ascii="宋体" w:eastAsia="宋体" w:hAnsi="宋体" w:cs="Times New Roman"/>
          <w:szCs w:val="21"/>
          <w:lang/>
        </w:rPr>
        <w:t>编程模式</w:t>
      </w:r>
      <w:r w:rsidRPr="006663B4">
        <w:rPr>
          <w:rFonts w:ascii="宋体" w:eastAsia="宋体" w:hAnsi="宋体" w:cs="Times New Roman" w:hint="eastAsia"/>
          <w:szCs w:val="21"/>
          <w:lang/>
        </w:rPr>
        <w:t>，</w:t>
      </w:r>
      <w:r w:rsidRPr="006663B4">
        <w:rPr>
          <w:rFonts w:ascii="宋体" w:eastAsia="宋体" w:hAnsi="宋体" w:cs="Times New Roman"/>
          <w:szCs w:val="21"/>
          <w:lang/>
        </w:rPr>
        <w:t>可对波形参数进行设置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技术参数：</w:t>
      </w:r>
    </w:p>
    <w:p w:rsidR="006663B4" w:rsidRPr="006663B4" w:rsidRDefault="006663B4" w:rsidP="006663B4">
      <w:pPr>
        <w:numPr>
          <w:ilvl w:val="0"/>
          <w:numId w:val="10"/>
        </w:numPr>
        <w:spacing w:line="288" w:lineRule="auto"/>
        <w:ind w:leftChars="200"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 xml:space="preserve">开路电压：20V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200V</w:t>
      </w:r>
    </w:p>
    <w:p w:rsidR="006663B4" w:rsidRPr="006663B4" w:rsidRDefault="006663B4" w:rsidP="006663B4">
      <w:pPr>
        <w:numPr>
          <w:ilvl w:val="0"/>
          <w:numId w:val="10"/>
        </w:numPr>
        <w:spacing w:line="288" w:lineRule="auto"/>
        <w:ind w:leftChars="200"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★脉冲上升时间： 1μs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10ms可调</w:t>
      </w:r>
    </w:p>
    <w:p w:rsidR="006663B4" w:rsidRPr="006663B4" w:rsidRDefault="006663B4" w:rsidP="006663B4">
      <w:pPr>
        <w:numPr>
          <w:ilvl w:val="0"/>
          <w:numId w:val="10"/>
        </w:numPr>
        <w:spacing w:line="288" w:lineRule="auto"/>
        <w:ind w:leftChars="200"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脉冲持续时间：10ms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1200ms</w:t>
      </w:r>
    </w:p>
    <w:p w:rsidR="006663B4" w:rsidRPr="006663B4" w:rsidRDefault="006663B4" w:rsidP="006663B4">
      <w:pPr>
        <w:numPr>
          <w:ilvl w:val="0"/>
          <w:numId w:val="10"/>
        </w:numPr>
        <w:spacing w:line="288" w:lineRule="auto"/>
        <w:ind w:leftChars="200"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内阻： 0.5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>38欧姆, 步长0.1欧姆</w:t>
      </w:r>
    </w:p>
    <w:p w:rsidR="006663B4" w:rsidRPr="006663B4" w:rsidRDefault="006663B4" w:rsidP="006663B4">
      <w:pPr>
        <w:numPr>
          <w:ilvl w:val="0"/>
          <w:numId w:val="10"/>
        </w:numPr>
        <w:spacing w:line="288" w:lineRule="auto"/>
        <w:ind w:leftChars="200"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内置60V/100A耦合器</w:t>
      </w:r>
    </w:p>
    <w:p w:rsidR="006663B4" w:rsidRPr="006663B4" w:rsidRDefault="006663B4" w:rsidP="006663B4">
      <w:pPr>
        <w:spacing w:line="288" w:lineRule="auto"/>
        <w:ind w:leftChars="200" w:left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6）</w:t>
      </w:r>
      <w:r w:rsidRPr="006663B4">
        <w:rPr>
          <w:rFonts w:ascii="宋体" w:eastAsia="宋体" w:hAnsi="宋体" w:cs="Times New Roman"/>
          <w:szCs w:val="21"/>
          <w:lang/>
        </w:rPr>
        <w:tab/>
        <w:t>控制接口：IEEE488和USB</w:t>
      </w:r>
    </w:p>
    <w:p w:rsidR="006663B4" w:rsidRPr="006663B4" w:rsidRDefault="006663B4" w:rsidP="006663B4">
      <w:pPr>
        <w:numPr>
          <w:ilvl w:val="2"/>
          <w:numId w:val="4"/>
        </w:numPr>
        <w:spacing w:line="288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3" w:name="_Toc3380023"/>
      <w:r w:rsidRPr="006663B4">
        <w:rPr>
          <w:rFonts w:ascii="宋体" w:eastAsia="宋体" w:hAnsi="宋体" w:cs="Times New Roman"/>
          <w:szCs w:val="21"/>
          <w:lang/>
        </w:rPr>
        <w:t>电池供电模拟器</w:t>
      </w:r>
      <w:bookmarkEnd w:id="23"/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符合标准：ISO 7637-1、ISO 7637-2、ISO 7637-3、ISO 16750-2、PSA B21 7110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VW 80000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VW TL 81000、GM3097、GM3172、Ford EMC-CS-2009.1和FMC1278等标准。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符合</w:t>
      </w:r>
      <w:r w:rsidRPr="006663B4">
        <w:rPr>
          <w:rFonts w:ascii="宋体" w:eastAsia="宋体" w:hAnsi="宋体" w:cs="Times New Roman"/>
          <w:szCs w:val="21"/>
          <w:lang/>
        </w:rPr>
        <w:t xml:space="preserve">ISO 7637-2 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ISO 16750-2标准脉冲 4 和脉冲2b 测试要求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技术参数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11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输出电压：0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60 V</w:t>
      </w:r>
    </w:p>
    <w:p w:rsidR="006663B4" w:rsidRPr="006663B4" w:rsidRDefault="006663B4" w:rsidP="006663B4">
      <w:pPr>
        <w:numPr>
          <w:ilvl w:val="0"/>
          <w:numId w:val="11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★</w:t>
      </w:r>
      <w:r w:rsidRPr="006663B4">
        <w:rPr>
          <w:rFonts w:ascii="宋体" w:eastAsia="宋体" w:hAnsi="宋体" w:cs="Times New Roman" w:hint="eastAsia"/>
          <w:szCs w:val="21"/>
          <w:lang/>
        </w:rPr>
        <w:t>输出</w:t>
      </w:r>
      <w:r w:rsidRPr="006663B4">
        <w:rPr>
          <w:rFonts w:ascii="宋体" w:eastAsia="宋体" w:hAnsi="宋体" w:cs="Times New Roman"/>
          <w:szCs w:val="21"/>
          <w:lang/>
        </w:rPr>
        <w:t>电流：50A 连续, 在 500ms 时间内冲击电流可达到 100A</w:t>
      </w:r>
    </w:p>
    <w:p w:rsidR="006663B4" w:rsidRPr="006663B4" w:rsidRDefault="006663B4" w:rsidP="006663B4">
      <w:pPr>
        <w:numPr>
          <w:ilvl w:val="0"/>
          <w:numId w:val="11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lastRenderedPageBreak/>
        <w:t xml:space="preserve">频率范围：DC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100kHz</w:t>
      </w:r>
    </w:p>
    <w:p w:rsidR="006663B4" w:rsidRPr="006663B4" w:rsidRDefault="006663B4" w:rsidP="006663B4">
      <w:pPr>
        <w:numPr>
          <w:ilvl w:val="0"/>
          <w:numId w:val="11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源阻抗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Zi≤10m</w:t>
      </w:r>
      <w:r w:rsidRPr="006663B4">
        <w:rPr>
          <w:rFonts w:ascii="宋体" w:eastAsia="宋体" w:hAnsi="宋体" w:cs="Times New Roman" w:hint="eastAsia"/>
          <w:szCs w:val="21"/>
          <w:lang/>
        </w:rPr>
        <w:t>Ω</w:t>
      </w:r>
    </w:p>
    <w:p w:rsidR="006663B4" w:rsidRPr="006663B4" w:rsidRDefault="006663B4" w:rsidP="006663B4">
      <w:pPr>
        <w:numPr>
          <w:ilvl w:val="0"/>
          <w:numId w:val="11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正弦信号</w:t>
      </w:r>
      <w:r w:rsidRPr="006663B4">
        <w:rPr>
          <w:rFonts w:ascii="宋体" w:eastAsia="宋体" w:hAnsi="宋体" w:cs="Times New Roman" w:hint="eastAsia"/>
          <w:szCs w:val="21"/>
          <w:lang/>
        </w:rPr>
        <w:t>：Vpp可达到6</w:t>
      </w:r>
      <w:r w:rsidRPr="006663B4">
        <w:rPr>
          <w:rFonts w:ascii="宋体" w:eastAsia="宋体" w:hAnsi="宋体" w:cs="Times New Roman"/>
          <w:szCs w:val="21"/>
          <w:lang/>
        </w:rPr>
        <w:t>V</w:t>
      </w:r>
      <w:r w:rsidRPr="006663B4">
        <w:rPr>
          <w:rFonts w:ascii="宋体" w:eastAsia="宋体" w:hAnsi="宋体" w:cs="Times New Roman" w:hint="eastAsia"/>
          <w:szCs w:val="21"/>
          <w:lang/>
        </w:rPr>
        <w:t>（频率5</w:t>
      </w:r>
      <w:r w:rsidRPr="006663B4">
        <w:rPr>
          <w:rFonts w:ascii="宋体" w:eastAsia="宋体" w:hAnsi="宋体" w:cs="Times New Roman"/>
          <w:szCs w:val="21"/>
          <w:lang/>
        </w:rPr>
        <w:t>0kHz</w:t>
      </w:r>
      <w:r w:rsidRPr="006663B4">
        <w:rPr>
          <w:rFonts w:ascii="宋体" w:eastAsia="宋体" w:hAnsi="宋体" w:cs="Times New Roman" w:hint="eastAsia"/>
          <w:szCs w:val="21"/>
          <w:lang/>
        </w:rPr>
        <w:t>）</w:t>
      </w:r>
    </w:p>
    <w:p w:rsidR="006663B4" w:rsidRPr="006663B4" w:rsidRDefault="006663B4" w:rsidP="006663B4">
      <w:pPr>
        <w:numPr>
          <w:ilvl w:val="0"/>
          <w:numId w:val="11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电压波动：Ur &lt;0.2Vp-p</w:t>
      </w:r>
    </w:p>
    <w:p w:rsidR="006663B4" w:rsidRPr="006663B4" w:rsidRDefault="006663B4" w:rsidP="006663B4">
      <w:pPr>
        <w:numPr>
          <w:ilvl w:val="2"/>
          <w:numId w:val="4"/>
        </w:numPr>
        <w:spacing w:line="288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4" w:name="_Toc3380024"/>
      <w:r w:rsidRPr="006663B4">
        <w:rPr>
          <w:rFonts w:ascii="宋体" w:eastAsia="宋体" w:hAnsi="宋体" w:cs="Times New Roman" w:hint="eastAsia"/>
          <w:szCs w:val="21"/>
          <w:lang/>
        </w:rPr>
        <w:t>电压</w:t>
      </w:r>
      <w:r w:rsidRPr="006663B4">
        <w:rPr>
          <w:rFonts w:ascii="宋体" w:eastAsia="宋体" w:hAnsi="宋体" w:cs="Times New Roman"/>
          <w:szCs w:val="21"/>
          <w:lang/>
        </w:rPr>
        <w:t>跌落模拟器</w:t>
      </w:r>
      <w:bookmarkEnd w:id="24"/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★性能指标：测试符合GMW 3172 标准9.2.18 条对于上升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下降时间小于 200 ns 的要求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电源线</w:t>
      </w:r>
      <w:r w:rsidRPr="006663B4">
        <w:rPr>
          <w:rFonts w:ascii="宋体" w:eastAsia="宋体" w:hAnsi="宋体" w:cs="Times New Roman" w:hint="eastAsia"/>
          <w:szCs w:val="21"/>
          <w:lang/>
        </w:rPr>
        <w:t>中断</w:t>
      </w:r>
      <w:r w:rsidRPr="006663B4">
        <w:rPr>
          <w:rFonts w:ascii="宋体" w:eastAsia="宋体" w:hAnsi="宋体" w:cs="Times New Roman"/>
          <w:szCs w:val="21"/>
          <w:lang/>
        </w:rPr>
        <w:t>技术要求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开关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2个线路开关</w:t>
      </w:r>
      <w:r w:rsidRPr="006663B4">
        <w:rPr>
          <w:rFonts w:ascii="宋体" w:eastAsia="宋体" w:hAnsi="宋体" w:cs="Times New Roman" w:hint="eastAsia"/>
          <w:szCs w:val="21"/>
          <w:lang/>
        </w:rPr>
        <w:t>（</w:t>
      </w:r>
      <w:r w:rsidRPr="006663B4">
        <w:rPr>
          <w:rFonts w:ascii="宋体" w:eastAsia="宋体" w:hAnsi="宋体" w:cs="Times New Roman"/>
          <w:szCs w:val="21"/>
          <w:lang/>
        </w:rPr>
        <w:t>DC+ 电源线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 xml:space="preserve"> DC- 接地线</w:t>
      </w:r>
      <w:r w:rsidRPr="006663B4">
        <w:rPr>
          <w:rFonts w:ascii="宋体" w:eastAsia="宋体" w:hAnsi="宋体" w:cs="Times New Roman" w:hint="eastAsia"/>
          <w:szCs w:val="21"/>
          <w:lang/>
        </w:rPr>
        <w:t>）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被试设备电压：±100 VDC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 xml:space="preserve">被试设备电流：100 mA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100 A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电流方向：双向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开关时间：&lt;200 ns (上升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下降时间)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中断时间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 xml:space="preserve">1 μs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1 h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 xml:space="preserve">峰值电流：400 A，可持续 200 ms </w:t>
      </w:r>
    </w:p>
    <w:p w:rsidR="006663B4" w:rsidRPr="006663B4" w:rsidRDefault="006663B4" w:rsidP="006663B4">
      <w:pPr>
        <w:numPr>
          <w:ilvl w:val="0"/>
          <w:numId w:val="12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含校准组件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信号线、数据线</w:t>
      </w:r>
      <w:r w:rsidRPr="006663B4">
        <w:rPr>
          <w:rFonts w:ascii="宋体" w:eastAsia="宋体" w:hAnsi="宋体" w:cs="Times New Roman" w:hint="eastAsia"/>
          <w:szCs w:val="21"/>
          <w:lang/>
        </w:rPr>
        <w:t>中断</w:t>
      </w:r>
      <w:r w:rsidRPr="006663B4">
        <w:rPr>
          <w:rFonts w:ascii="宋体" w:eastAsia="宋体" w:hAnsi="宋体" w:cs="Times New Roman"/>
          <w:szCs w:val="21"/>
          <w:lang/>
        </w:rPr>
        <w:t>技术要求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</w:p>
    <w:p w:rsidR="006663B4" w:rsidRPr="006663B4" w:rsidRDefault="006663B4" w:rsidP="006663B4">
      <w:pPr>
        <w:numPr>
          <w:ilvl w:val="0"/>
          <w:numId w:val="13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通道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16 个独立的可切换线路</w:t>
      </w:r>
    </w:p>
    <w:p w:rsidR="006663B4" w:rsidRPr="006663B4" w:rsidRDefault="006663B4" w:rsidP="006663B4">
      <w:pPr>
        <w:numPr>
          <w:ilvl w:val="0"/>
          <w:numId w:val="13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被试设备电压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± 40 VDC</w:t>
      </w:r>
    </w:p>
    <w:p w:rsidR="006663B4" w:rsidRPr="006663B4" w:rsidRDefault="006663B4" w:rsidP="006663B4">
      <w:pPr>
        <w:numPr>
          <w:ilvl w:val="0"/>
          <w:numId w:val="13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被试设备电流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 xml:space="preserve">每通道 100 μA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2 A</w:t>
      </w:r>
    </w:p>
    <w:p w:rsidR="006663B4" w:rsidRPr="006663B4" w:rsidRDefault="006663B4" w:rsidP="006663B4">
      <w:pPr>
        <w:numPr>
          <w:ilvl w:val="0"/>
          <w:numId w:val="13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开关时间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&lt; 1 μs (上升 / 下降时间)</w:t>
      </w:r>
    </w:p>
    <w:p w:rsidR="006663B4" w:rsidRPr="006663B4" w:rsidRDefault="006663B4" w:rsidP="006663B4">
      <w:pPr>
        <w:numPr>
          <w:ilvl w:val="0"/>
          <w:numId w:val="13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带宽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50 MHz / 3 dB</w:t>
      </w:r>
    </w:p>
    <w:p w:rsidR="006663B4" w:rsidRPr="006663B4" w:rsidRDefault="006663B4" w:rsidP="006663B4">
      <w:pPr>
        <w:numPr>
          <w:ilvl w:val="2"/>
          <w:numId w:val="4"/>
        </w:numPr>
        <w:spacing w:line="288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5" w:name="_Toc3380025"/>
      <w:r w:rsidRPr="006663B4">
        <w:rPr>
          <w:rFonts w:ascii="宋体" w:eastAsia="宋体" w:hAnsi="宋体" w:cs="Times New Roman"/>
          <w:szCs w:val="21"/>
          <w:lang/>
        </w:rPr>
        <w:t>任意波形模拟记录仪</w:t>
      </w:r>
      <w:bookmarkEnd w:id="25"/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符合ISO 7637-1、ISO 7637-2、ISO16750-2、VW 80000、VW TL 81000、GM3097、GM3172、Ford EMC-CS-2009.1和FMC1278等标准要求。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能够自由编辑产生各种电源性能波形，并通过输出端口输出，以适应标准的变化。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输出通道数量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2 通道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输出电压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10V，单极性或双极性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分辨率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16位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频率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 xml:space="preserve">DC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50 kHz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输入通道数量：2通道（可同时/分时进行电压和或电流采集）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输入电压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5V，10V，20V，50V，100V, 单极性或双极性</w:t>
      </w:r>
    </w:p>
    <w:p w:rsidR="006663B4" w:rsidRPr="006663B4" w:rsidRDefault="006663B4" w:rsidP="006663B4">
      <w:pPr>
        <w:spacing w:line="288" w:lineRule="auto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ab/>
        <w:t>精度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>优于0.2%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采样率</w:t>
      </w:r>
      <w:r w:rsidRPr="006663B4">
        <w:rPr>
          <w:rFonts w:ascii="宋体" w:eastAsia="宋体" w:hAnsi="宋体" w:cs="Times New Roman" w:hint="eastAsia"/>
          <w:szCs w:val="21"/>
          <w:lang/>
        </w:rPr>
        <w:t>：</w:t>
      </w:r>
      <w:r w:rsidRPr="006663B4">
        <w:rPr>
          <w:rFonts w:ascii="宋体" w:eastAsia="宋体" w:hAnsi="宋体" w:cs="Times New Roman"/>
          <w:szCs w:val="21"/>
          <w:lang/>
        </w:rPr>
        <w:t xml:space="preserve">5 Hz </w:t>
      </w:r>
      <w:r w:rsidRPr="006663B4">
        <w:rPr>
          <w:rFonts w:ascii="Times New Roman" w:eastAsia="宋体" w:hAnsi="Times New Roman" w:cs="Times New Roman"/>
          <w:szCs w:val="21"/>
          <w:lang/>
        </w:rPr>
        <w:t>~</w:t>
      </w:r>
      <w:r w:rsidRPr="006663B4">
        <w:rPr>
          <w:rFonts w:ascii="宋体" w:eastAsia="宋体" w:hAnsi="宋体" w:cs="Times New Roman"/>
          <w:szCs w:val="21"/>
          <w:lang/>
        </w:rPr>
        <w:t xml:space="preserve"> 500 kHz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存储容量：≥ 60GB 内置硬盘</w:t>
      </w:r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任意波形记录仪可安装于机柜内</w:t>
      </w:r>
    </w:p>
    <w:p w:rsidR="006663B4" w:rsidRPr="006663B4" w:rsidRDefault="006663B4" w:rsidP="006663B4">
      <w:pPr>
        <w:numPr>
          <w:ilvl w:val="2"/>
          <w:numId w:val="4"/>
        </w:numPr>
        <w:spacing w:line="288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6" w:name="_Toc3380026"/>
      <w:r w:rsidRPr="006663B4">
        <w:rPr>
          <w:rFonts w:ascii="宋体" w:eastAsia="宋体" w:hAnsi="宋体" w:cs="Times New Roman"/>
          <w:szCs w:val="21"/>
          <w:lang/>
        </w:rPr>
        <w:t>软件要求</w:t>
      </w:r>
      <w:bookmarkEnd w:id="26"/>
    </w:p>
    <w:p w:rsidR="006663B4" w:rsidRPr="006663B4" w:rsidRDefault="006663B4" w:rsidP="006663B4">
      <w:pPr>
        <w:spacing w:line="288" w:lineRule="auto"/>
        <w:ind w:left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lastRenderedPageBreak/>
        <w:t>配置用于自动测试的测试软件一套。</w:t>
      </w:r>
    </w:p>
    <w:p w:rsidR="006663B4" w:rsidRPr="006663B4" w:rsidRDefault="006663B4" w:rsidP="006663B4">
      <w:pPr>
        <w:spacing w:line="288" w:lineRule="auto"/>
        <w:ind w:left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符合标准：ISO 7637-1、ISO 7637-2、ISO 16750-2、VW 80000、VW TL 81000、GM3097、GM3172、Ford EMC-CS-2009.1和FMC1278、MAZDA MES PW 67602B等标准。</w:t>
      </w:r>
    </w:p>
    <w:p w:rsidR="006663B4" w:rsidRPr="006663B4" w:rsidRDefault="006663B4" w:rsidP="006663B4">
      <w:pPr>
        <w:spacing w:line="288" w:lineRule="auto"/>
        <w:ind w:left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能够远程对电源故障模拟器进行控制，能够编辑各种测试方案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ind w:left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软件</w:t>
      </w:r>
      <w:r w:rsidRPr="006663B4">
        <w:rPr>
          <w:rFonts w:ascii="宋体" w:eastAsia="宋体" w:hAnsi="宋体" w:cs="Times New Roman" w:hint="eastAsia"/>
          <w:szCs w:val="21"/>
          <w:lang/>
        </w:rPr>
        <w:t>可</w:t>
      </w:r>
      <w:r w:rsidRPr="006663B4">
        <w:rPr>
          <w:rFonts w:ascii="宋体" w:eastAsia="宋体" w:hAnsi="宋体" w:cs="Times New Roman"/>
          <w:szCs w:val="21"/>
          <w:lang/>
        </w:rPr>
        <w:t xml:space="preserve">满足微中断测试及GMW 3172 </w:t>
      </w:r>
      <w:r w:rsidRPr="006663B4">
        <w:rPr>
          <w:rFonts w:ascii="宋体" w:eastAsia="宋体" w:hAnsi="宋体" w:cs="Times New Roman" w:hint="eastAsia"/>
          <w:szCs w:val="21"/>
          <w:lang/>
        </w:rPr>
        <w:t>中“</w:t>
      </w:r>
      <w:r w:rsidRPr="006663B4">
        <w:rPr>
          <w:rFonts w:ascii="宋体" w:eastAsia="宋体" w:hAnsi="宋体" w:cs="Times New Roman"/>
          <w:szCs w:val="21"/>
          <w:lang/>
        </w:rPr>
        <w:t>Switched Battery Lines</w:t>
      </w:r>
      <w:r w:rsidRPr="006663B4">
        <w:rPr>
          <w:rFonts w:ascii="宋体" w:eastAsia="宋体" w:hAnsi="宋体" w:cs="Times New Roman" w:hint="eastAsia"/>
          <w:szCs w:val="21"/>
          <w:lang/>
        </w:rPr>
        <w:t>”项目</w:t>
      </w:r>
      <w:r w:rsidRPr="006663B4">
        <w:rPr>
          <w:rFonts w:ascii="宋体" w:eastAsia="宋体" w:hAnsi="宋体" w:cs="Times New Roman"/>
          <w:szCs w:val="21"/>
          <w:lang/>
        </w:rPr>
        <w:t>测试要求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spacing w:line="288" w:lineRule="auto"/>
        <w:ind w:left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/>
          <w:szCs w:val="21"/>
          <w:lang/>
        </w:rPr>
        <w:t>软件中建有</w:t>
      </w:r>
      <w:r w:rsidRPr="006663B4">
        <w:rPr>
          <w:rFonts w:ascii="宋体" w:eastAsia="宋体" w:hAnsi="宋体" w:cs="Times New Roman"/>
          <w:szCs w:val="21"/>
          <w:lang/>
        </w:rPr>
        <w:t>ISO 7637-2、ISO 16750-2</w:t>
      </w:r>
      <w:r w:rsidRPr="006663B4">
        <w:rPr>
          <w:rFonts w:ascii="宋体" w:eastAsia="宋体" w:hAnsi="宋体" w:cs="Times New Roman" w:hint="eastAsia"/>
          <w:szCs w:val="21"/>
          <w:lang/>
        </w:rPr>
        <w:t>、</w:t>
      </w:r>
      <w:r w:rsidRPr="006663B4">
        <w:rPr>
          <w:rFonts w:ascii="宋体" w:eastAsia="宋体" w:hAnsi="宋体" w:cs="Times New Roman"/>
          <w:szCs w:val="21"/>
          <w:lang/>
        </w:rPr>
        <w:t>PSA B21 7110等标准中瞬态传导抗扰度及电性能试验项目的波形库</w:t>
      </w:r>
      <w:r w:rsidRPr="006663B4">
        <w:rPr>
          <w:rFonts w:ascii="宋体" w:eastAsia="宋体" w:hAnsi="宋体" w:cs="Times New Roman" w:hint="eastAsia"/>
          <w:szCs w:val="21"/>
          <w:lang/>
        </w:rPr>
        <w:t>。</w:t>
      </w:r>
    </w:p>
    <w:p w:rsidR="006663B4" w:rsidRPr="006663B4" w:rsidRDefault="006663B4" w:rsidP="006663B4">
      <w:pPr>
        <w:numPr>
          <w:ilvl w:val="2"/>
          <w:numId w:val="4"/>
        </w:numPr>
        <w:spacing w:line="360" w:lineRule="auto"/>
        <w:ind w:left="567" w:firstLineChars="200" w:firstLine="420"/>
        <w:jc w:val="left"/>
        <w:outlineLvl w:val="2"/>
        <w:rPr>
          <w:rFonts w:ascii="宋体" w:eastAsia="宋体" w:hAnsi="宋体" w:cs="Times New Roman"/>
          <w:szCs w:val="21"/>
          <w:lang/>
        </w:rPr>
      </w:pPr>
      <w:bookmarkStart w:id="27" w:name="_Toc3380027"/>
      <w:r w:rsidRPr="006663B4">
        <w:rPr>
          <w:rFonts w:ascii="宋体" w:eastAsia="宋体" w:hAnsi="宋体" w:cs="Times New Roman"/>
          <w:szCs w:val="21"/>
          <w:lang/>
        </w:rPr>
        <w:t>测试配件</w:t>
      </w:r>
      <w:bookmarkEnd w:id="27"/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 w:hint="eastAsia"/>
          <w:szCs w:val="21"/>
        </w:rPr>
        <w:t>（1）</w:t>
      </w:r>
      <w:r w:rsidRPr="006663B4">
        <w:rPr>
          <w:rFonts w:ascii="宋体" w:eastAsia="宋体" w:hAnsi="宋体" w:cs="Times New Roman"/>
          <w:szCs w:val="21"/>
        </w:rPr>
        <w:t>容性耦合夹及电流注入</w:t>
      </w:r>
      <w:r w:rsidRPr="006663B4">
        <w:rPr>
          <w:rFonts w:ascii="宋体" w:eastAsia="宋体" w:hAnsi="宋体" w:cs="Times New Roman" w:hint="eastAsia"/>
          <w:szCs w:val="21"/>
        </w:rPr>
        <w:t>钳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可</w:t>
      </w:r>
      <w:r w:rsidRPr="006663B4">
        <w:rPr>
          <w:rFonts w:ascii="宋体" w:eastAsia="宋体" w:hAnsi="宋体" w:cs="Times New Roman" w:hint="eastAsia"/>
          <w:szCs w:val="21"/>
        </w:rPr>
        <w:t>将</w:t>
      </w:r>
      <w:r w:rsidRPr="006663B4">
        <w:rPr>
          <w:rFonts w:ascii="宋体" w:eastAsia="宋体" w:hAnsi="宋体" w:cs="Times New Roman"/>
          <w:szCs w:val="21"/>
        </w:rPr>
        <w:t>干扰信号耦合到信号线和数据线上。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注入钳工作频率10kHz～400MHz, 直径40mm</w:t>
      </w:r>
      <w:r w:rsidRPr="006663B4">
        <w:rPr>
          <w:rFonts w:ascii="宋体" w:eastAsia="宋体" w:hAnsi="宋体" w:cs="Times New Roman" w:hint="eastAsia"/>
          <w:szCs w:val="21"/>
        </w:rPr>
        <w:t>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容性耦合</w:t>
      </w:r>
      <w:r w:rsidRPr="006663B4">
        <w:rPr>
          <w:rFonts w:ascii="宋体" w:eastAsia="宋体" w:hAnsi="宋体" w:cs="Times New Roman" w:hint="eastAsia"/>
          <w:szCs w:val="21"/>
        </w:rPr>
        <w:t>夹</w:t>
      </w:r>
      <w:r w:rsidRPr="006663B4">
        <w:rPr>
          <w:rFonts w:ascii="宋体" w:eastAsia="宋体" w:hAnsi="宋体" w:cs="Times New Roman"/>
          <w:szCs w:val="21"/>
        </w:rPr>
        <w:t>和注入钳均需满足ISO 7637-3标准的要求。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带有转换连接适配器。</w:t>
      </w:r>
    </w:p>
    <w:p w:rsidR="006663B4" w:rsidRPr="006663B4" w:rsidRDefault="006663B4" w:rsidP="006663B4">
      <w:pPr>
        <w:spacing w:line="360" w:lineRule="auto"/>
        <w:ind w:leftChars="200" w:left="840" w:hangingChars="200" w:hanging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连接至</w:t>
      </w:r>
      <w:r w:rsidRPr="006663B4">
        <w:rPr>
          <w:rFonts w:ascii="宋体" w:eastAsia="宋体" w:hAnsi="宋体" w:cs="Times New Roman" w:hint="eastAsia"/>
          <w:szCs w:val="21"/>
        </w:rPr>
        <w:t>容性耦合夹</w:t>
      </w:r>
      <w:r w:rsidRPr="006663B4">
        <w:rPr>
          <w:rFonts w:ascii="宋体" w:eastAsia="宋体" w:hAnsi="宋体" w:cs="Times New Roman"/>
          <w:szCs w:val="21"/>
        </w:rPr>
        <w:t>的同轴线，需额外配置50cm和20cm的同轴线各2条，其他附件的配置同时需满足B21 7110E标准中信号线瞬态抗干扰的测试要求。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 w:hint="eastAsia"/>
          <w:szCs w:val="21"/>
        </w:rPr>
        <w:t>（2）</w:t>
      </w:r>
      <w:r w:rsidRPr="006663B4">
        <w:rPr>
          <w:rFonts w:ascii="宋体" w:eastAsia="宋体" w:hAnsi="宋体" w:cs="Times New Roman"/>
          <w:szCs w:val="21"/>
        </w:rPr>
        <w:t>静电靶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静电靶符合IEC 61000-4-2 标准要求，用于监测静电放电。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测试电压可达 30kV。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频率达到 1GHz 时，插入损耗为 +/-0.5dB。</w:t>
      </w:r>
    </w:p>
    <w:p w:rsidR="006663B4" w:rsidRPr="006663B4" w:rsidRDefault="006663B4" w:rsidP="006663B4">
      <w:pPr>
        <w:spacing w:line="360" w:lineRule="auto"/>
        <w:ind w:firstLineChars="400" w:firstLine="84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>频率达到 4GHz 时，插入损耗为+/-1.2dB。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配置 20dB 衰减器和 1m 电缆。</w:t>
      </w:r>
    </w:p>
    <w:p w:rsidR="006663B4" w:rsidRPr="006663B4" w:rsidRDefault="006663B4" w:rsidP="006663B4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ab/>
        <w:t>配置测试需要的锥形适配器线一根。</w:t>
      </w:r>
    </w:p>
    <w:p w:rsidR="006663B4" w:rsidRPr="006663B4" w:rsidRDefault="006663B4" w:rsidP="006663B4">
      <w:pPr>
        <w:spacing w:line="360" w:lineRule="auto"/>
        <w:ind w:leftChars="200" w:left="840" w:hangingChars="200" w:hanging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 w:hint="eastAsia"/>
          <w:szCs w:val="21"/>
        </w:rPr>
        <w:t>（</w:t>
      </w:r>
      <w:r w:rsidRPr="006663B4">
        <w:rPr>
          <w:rFonts w:ascii="宋体" w:eastAsia="宋体" w:hAnsi="宋体" w:cs="Times New Roman"/>
          <w:szCs w:val="21"/>
        </w:rPr>
        <w:t>3</w:t>
      </w:r>
      <w:r w:rsidRPr="006663B4">
        <w:rPr>
          <w:rFonts w:ascii="宋体" w:eastAsia="宋体" w:hAnsi="宋体" w:cs="Times New Roman" w:hint="eastAsia"/>
          <w:szCs w:val="21"/>
        </w:rPr>
        <w:t>）双极性直流电压源，输出可达到±</w:t>
      </w:r>
      <w:r w:rsidRPr="006663B4">
        <w:rPr>
          <w:rFonts w:ascii="宋体" w:eastAsia="宋体" w:hAnsi="宋体" w:cs="Times New Roman"/>
          <w:szCs w:val="21"/>
        </w:rPr>
        <w:t>0</w:t>
      </w:r>
      <w:r w:rsidRPr="006663B4">
        <w:rPr>
          <w:rFonts w:ascii="微软雅黑" w:eastAsia="微软雅黑" w:hAnsi="微软雅黑" w:cs="微软雅黑" w:hint="eastAsia"/>
          <w:szCs w:val="21"/>
        </w:rPr>
        <w:t>〜</w:t>
      </w:r>
      <w:r w:rsidRPr="006663B4">
        <w:rPr>
          <w:rFonts w:ascii="宋体" w:eastAsia="宋体" w:hAnsi="宋体" w:cs="Times New Roman"/>
          <w:szCs w:val="21"/>
        </w:rPr>
        <w:t>20V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±0</w:t>
      </w:r>
      <w:r w:rsidRPr="006663B4">
        <w:rPr>
          <w:rFonts w:ascii="微软雅黑" w:eastAsia="微软雅黑" w:hAnsi="微软雅黑" w:cs="微软雅黑" w:hint="eastAsia"/>
          <w:szCs w:val="21"/>
        </w:rPr>
        <w:t>〜</w:t>
      </w:r>
      <w:r w:rsidRPr="006663B4">
        <w:rPr>
          <w:rFonts w:ascii="宋体" w:eastAsia="宋体" w:hAnsi="宋体" w:cs="Times New Roman"/>
          <w:szCs w:val="21"/>
        </w:rPr>
        <w:t>20A</w:t>
      </w:r>
      <w:r w:rsidRPr="006663B4">
        <w:rPr>
          <w:rFonts w:ascii="宋体" w:eastAsia="宋体" w:hAnsi="宋体" w:cs="Times New Roman" w:hint="eastAsia"/>
          <w:szCs w:val="21"/>
        </w:rPr>
        <w:t>，</w:t>
      </w:r>
      <w:r w:rsidRPr="006663B4">
        <w:rPr>
          <w:rFonts w:ascii="宋体" w:eastAsia="宋体" w:hAnsi="宋体" w:cs="Times New Roman"/>
          <w:szCs w:val="21"/>
        </w:rPr>
        <w:t>配合电池供电模拟器可完成GB/T 28046</w:t>
      </w:r>
      <w:r w:rsidRPr="006663B4">
        <w:rPr>
          <w:rFonts w:ascii="宋体" w:eastAsia="宋体" w:hAnsi="宋体" w:cs="Times New Roman" w:hint="eastAsia"/>
          <w:szCs w:val="21"/>
        </w:rPr>
        <w:t>.</w:t>
      </w:r>
      <w:r w:rsidRPr="006663B4">
        <w:rPr>
          <w:rFonts w:ascii="宋体" w:eastAsia="宋体" w:hAnsi="宋体" w:cs="Times New Roman"/>
          <w:szCs w:val="21"/>
        </w:rPr>
        <w:t>2中的参考接地和供电</w:t>
      </w:r>
      <w:r w:rsidRPr="006663B4">
        <w:rPr>
          <w:rFonts w:ascii="宋体" w:eastAsia="宋体" w:hAnsi="宋体" w:cs="Times New Roman" w:hint="eastAsia"/>
          <w:szCs w:val="21"/>
        </w:rPr>
        <w:t>偏移试验项目。</w:t>
      </w:r>
    </w:p>
    <w:p w:rsidR="006663B4" w:rsidRPr="006663B4" w:rsidRDefault="006663B4" w:rsidP="006663B4">
      <w:pPr>
        <w:spacing w:line="360" w:lineRule="auto"/>
        <w:ind w:leftChars="200" w:left="840" w:hangingChars="200" w:hanging="42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 w:hint="eastAsia"/>
          <w:szCs w:val="21"/>
        </w:rPr>
        <w:t>（</w:t>
      </w:r>
      <w:r w:rsidRPr="006663B4">
        <w:rPr>
          <w:rFonts w:ascii="宋体" w:eastAsia="宋体" w:hAnsi="宋体" w:cs="Times New Roman"/>
          <w:szCs w:val="21"/>
        </w:rPr>
        <w:t>4</w:t>
      </w:r>
      <w:r w:rsidRPr="006663B4">
        <w:rPr>
          <w:rFonts w:ascii="宋体" w:eastAsia="宋体" w:hAnsi="宋体" w:cs="Times New Roman" w:hint="eastAsia"/>
          <w:szCs w:val="21"/>
        </w:rPr>
        <w:t>）满足</w:t>
      </w:r>
      <w:r w:rsidRPr="006663B4">
        <w:rPr>
          <w:rFonts w:ascii="宋体" w:eastAsia="宋体" w:hAnsi="宋体" w:cs="Times New Roman"/>
          <w:szCs w:val="21"/>
        </w:rPr>
        <w:t>ISO 7637-2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ISO 7637-3及PSA B21 7110E标准要求</w:t>
      </w:r>
      <w:r w:rsidRPr="006663B4">
        <w:rPr>
          <w:rFonts w:ascii="宋体" w:eastAsia="宋体" w:hAnsi="宋体" w:cs="Times New Roman" w:hint="eastAsia"/>
          <w:szCs w:val="21"/>
        </w:rPr>
        <w:t>的</w:t>
      </w:r>
      <w:r w:rsidRPr="006663B4">
        <w:rPr>
          <w:rFonts w:ascii="宋体" w:eastAsia="宋体" w:hAnsi="宋体" w:cs="Times New Roman"/>
          <w:szCs w:val="21"/>
        </w:rPr>
        <w:t>测试桌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接地平面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接地带</w:t>
      </w:r>
      <w:r w:rsidRPr="006663B4">
        <w:rPr>
          <w:rFonts w:ascii="宋体" w:eastAsia="宋体" w:hAnsi="宋体" w:cs="Times New Roman" w:hint="eastAsia"/>
          <w:szCs w:val="21"/>
        </w:rPr>
        <w:t>、</w:t>
      </w:r>
      <w:r w:rsidRPr="006663B4">
        <w:rPr>
          <w:rFonts w:ascii="宋体" w:eastAsia="宋体" w:hAnsi="宋体" w:cs="Times New Roman"/>
          <w:szCs w:val="21"/>
        </w:rPr>
        <w:t>绝缘垫</w:t>
      </w:r>
      <w:r w:rsidRPr="006663B4">
        <w:rPr>
          <w:rFonts w:ascii="宋体" w:eastAsia="宋体" w:hAnsi="宋体" w:cs="Times New Roman" w:hint="eastAsia"/>
          <w:szCs w:val="21"/>
        </w:rPr>
        <w:t>一套</w:t>
      </w:r>
      <w:r w:rsidRPr="006663B4">
        <w:rPr>
          <w:rFonts w:ascii="宋体" w:eastAsia="宋体" w:hAnsi="宋体" w:cs="Times New Roman"/>
          <w:szCs w:val="21"/>
        </w:rPr>
        <w:t>。</w:t>
      </w:r>
    </w:p>
    <w:p w:rsidR="006663B4" w:rsidRPr="006663B4" w:rsidRDefault="006663B4" w:rsidP="006663B4">
      <w:pPr>
        <w:spacing w:line="360" w:lineRule="auto"/>
        <w:ind w:left="840" w:hangingChars="400" w:hanging="840"/>
        <w:rPr>
          <w:rFonts w:ascii="宋体" w:eastAsia="宋体" w:hAnsi="宋体" w:cs="Times New Roman"/>
          <w:szCs w:val="21"/>
        </w:rPr>
      </w:pPr>
      <w:r w:rsidRPr="006663B4">
        <w:rPr>
          <w:rFonts w:ascii="宋体" w:eastAsia="宋体" w:hAnsi="宋体" w:cs="Times New Roman"/>
          <w:szCs w:val="21"/>
        </w:rPr>
        <w:t xml:space="preserve">    </w:t>
      </w:r>
      <w:r w:rsidRPr="006663B4">
        <w:rPr>
          <w:rFonts w:ascii="宋体" w:eastAsia="宋体" w:hAnsi="宋体" w:cs="Times New Roman" w:hint="eastAsia"/>
          <w:szCs w:val="21"/>
        </w:rPr>
        <w:t>（</w:t>
      </w:r>
      <w:r w:rsidRPr="006663B4">
        <w:rPr>
          <w:rFonts w:ascii="宋体" w:eastAsia="宋体" w:hAnsi="宋体" w:cs="Times New Roman"/>
          <w:szCs w:val="21"/>
        </w:rPr>
        <w:t>5</w:t>
      </w:r>
      <w:r w:rsidRPr="006663B4">
        <w:rPr>
          <w:rFonts w:ascii="宋体" w:eastAsia="宋体" w:hAnsi="宋体" w:cs="Times New Roman" w:hint="eastAsia"/>
          <w:szCs w:val="21"/>
        </w:rPr>
        <w:t>）供应商</w:t>
      </w:r>
      <w:r w:rsidRPr="006663B4">
        <w:rPr>
          <w:rFonts w:ascii="宋体" w:eastAsia="宋体" w:hAnsi="宋体" w:cs="Times New Roman"/>
          <w:szCs w:val="21"/>
        </w:rPr>
        <w:t>对系统软硬件进行集成</w:t>
      </w:r>
      <w:r w:rsidRPr="006663B4">
        <w:rPr>
          <w:rFonts w:ascii="宋体" w:eastAsia="宋体" w:hAnsi="宋体" w:cs="Times New Roman" w:hint="eastAsia"/>
          <w:szCs w:val="21"/>
        </w:rPr>
        <w:t>，</w:t>
      </w:r>
      <w:r w:rsidRPr="006663B4">
        <w:rPr>
          <w:rFonts w:ascii="宋体" w:eastAsia="宋体" w:hAnsi="宋体" w:cs="Times New Roman"/>
          <w:szCs w:val="21"/>
        </w:rPr>
        <w:t>机柜为19英寸标准机柜</w:t>
      </w:r>
      <w:r w:rsidRPr="006663B4">
        <w:rPr>
          <w:rFonts w:ascii="宋体" w:eastAsia="宋体" w:hAnsi="宋体" w:cs="Times New Roman" w:hint="eastAsia"/>
          <w:szCs w:val="21"/>
        </w:rPr>
        <w:t>。</w:t>
      </w:r>
      <w:r w:rsidRPr="006663B4">
        <w:rPr>
          <w:rFonts w:ascii="宋体" w:eastAsia="宋体" w:hAnsi="宋体" w:cs="Times New Roman"/>
          <w:szCs w:val="21"/>
        </w:rPr>
        <w:t>控制计算机配置不低于</w:t>
      </w:r>
      <w:r w:rsidRPr="006663B4">
        <w:rPr>
          <w:rFonts w:ascii="宋体" w:eastAsia="宋体" w:hAnsi="宋体" w:cs="Times New Roman" w:hint="eastAsia"/>
          <w:szCs w:val="21"/>
        </w:rPr>
        <w:t>：</w:t>
      </w:r>
      <w:r w:rsidRPr="006663B4">
        <w:rPr>
          <w:rFonts w:ascii="宋体" w:eastAsia="宋体" w:hAnsi="宋体" w:cs="Times New Roman"/>
          <w:szCs w:val="21"/>
        </w:rPr>
        <w:t>I5处理器，4G内存，500G硬盘</w:t>
      </w:r>
      <w:r w:rsidRPr="006663B4">
        <w:rPr>
          <w:rFonts w:ascii="宋体" w:eastAsia="宋体" w:hAnsi="宋体" w:cs="Times New Roman" w:hint="eastAsia"/>
          <w:szCs w:val="21"/>
        </w:rPr>
        <w:t>。</w:t>
      </w:r>
    </w:p>
    <w:p w:rsidR="006663B4" w:rsidRPr="006663B4" w:rsidRDefault="006663B4" w:rsidP="000C49CF">
      <w:pPr>
        <w:pStyle w:val="a1"/>
        <w:numPr>
          <w:ilvl w:val="0"/>
          <w:numId w:val="0"/>
        </w:numPr>
        <w:spacing w:before="156" w:after="156"/>
        <w:jc w:val="left"/>
        <w:rPr>
          <w:rFonts w:eastAsia="宋体"/>
          <w:b/>
          <w:szCs w:val="21"/>
          <w:lang/>
        </w:rPr>
      </w:pPr>
      <w:bookmarkStart w:id="28" w:name="_Toc3380035"/>
      <w:r w:rsidRPr="006663B4">
        <w:rPr>
          <w:rFonts w:eastAsia="宋体" w:hint="eastAsia"/>
          <w:b/>
          <w:szCs w:val="21"/>
          <w:lang/>
        </w:rPr>
        <w:t>功能验收</w:t>
      </w:r>
      <w:bookmarkEnd w:id="28"/>
    </w:p>
    <w:p w:rsidR="006663B4" w:rsidRDefault="006663B4" w:rsidP="006663B4">
      <w:pPr>
        <w:numPr>
          <w:ilvl w:val="1"/>
          <w:numId w:val="15"/>
        </w:numPr>
        <w:spacing w:line="288" w:lineRule="auto"/>
        <w:rPr>
          <w:color w:val="000000"/>
        </w:rPr>
      </w:pPr>
      <w:r>
        <w:rPr>
          <w:lang/>
        </w:rPr>
        <w:t>电源线瞬态传导抗扰度测试功能</w:t>
      </w:r>
      <w:r>
        <w:rPr>
          <w:rFonts w:hint="eastAsia"/>
          <w:lang/>
        </w:rPr>
        <w:t>：</w:t>
      </w:r>
      <w:r>
        <w:rPr>
          <w:lang/>
        </w:rPr>
        <w:t>能按照</w:t>
      </w:r>
      <w:r>
        <w:rPr>
          <w:lang/>
        </w:rPr>
        <w:t>ISO 7637</w:t>
      </w:r>
      <w:r>
        <w:rPr>
          <w:rFonts w:hint="eastAsia"/>
          <w:lang/>
        </w:rPr>
        <w:t>-</w:t>
      </w:r>
      <w:r>
        <w:rPr>
          <w:lang/>
        </w:rPr>
        <w:t>2</w:t>
      </w:r>
      <w:r>
        <w:rPr>
          <w:rFonts w:hint="eastAsia"/>
          <w:lang/>
        </w:rPr>
        <w:t>、</w:t>
      </w:r>
      <w:r>
        <w:rPr>
          <w:lang/>
        </w:rPr>
        <w:t>ISO 16750</w:t>
      </w:r>
      <w:r>
        <w:rPr>
          <w:rFonts w:hint="eastAsia"/>
          <w:lang/>
        </w:rPr>
        <w:t>-</w:t>
      </w:r>
      <w:r>
        <w:rPr>
          <w:lang/>
        </w:rPr>
        <w:t>2</w:t>
      </w:r>
      <w:r>
        <w:rPr>
          <w:color w:val="000000"/>
        </w:rPr>
        <w:t>以及</w:t>
      </w:r>
      <w:r>
        <w:rPr>
          <w:color w:val="000000"/>
        </w:rPr>
        <w:t>B21 7110E</w:t>
      </w:r>
      <w:r>
        <w:rPr>
          <w:color w:val="000000"/>
        </w:rPr>
        <w:t>、</w:t>
      </w:r>
      <w:r>
        <w:rPr>
          <w:color w:val="000000"/>
        </w:rPr>
        <w:lastRenderedPageBreak/>
        <w:t>Q/EQCS-1204-2017</w:t>
      </w:r>
      <w:r>
        <w:rPr>
          <w:color w:val="000000"/>
        </w:rPr>
        <w:t>等标准开展脉冲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2a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2b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3a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3b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4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5a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5b</w:t>
      </w:r>
      <w:r>
        <w:rPr>
          <w:rFonts w:hint="eastAsia"/>
          <w:color w:val="000000"/>
        </w:rPr>
        <w:t>的测试，软硬件技术指标达到技术协议要求；</w:t>
      </w:r>
    </w:p>
    <w:p w:rsidR="006663B4" w:rsidRDefault="006663B4" w:rsidP="006663B4">
      <w:pPr>
        <w:numPr>
          <w:ilvl w:val="1"/>
          <w:numId w:val="15"/>
        </w:numPr>
        <w:spacing w:line="288" w:lineRule="auto"/>
        <w:rPr>
          <w:color w:val="000000"/>
        </w:rPr>
      </w:pPr>
      <w:r>
        <w:rPr>
          <w:color w:val="000000"/>
        </w:rPr>
        <w:t>信号线瞬态传导抗扰度测试功能</w:t>
      </w:r>
      <w:r>
        <w:rPr>
          <w:rFonts w:hint="eastAsia"/>
          <w:color w:val="000000"/>
        </w:rPr>
        <w:t>：依据</w:t>
      </w:r>
      <w:r>
        <w:rPr>
          <w:lang/>
        </w:rPr>
        <w:t>ISO 7637</w:t>
      </w:r>
      <w:r>
        <w:rPr>
          <w:rFonts w:hint="eastAsia"/>
          <w:lang/>
        </w:rPr>
        <w:t>-</w:t>
      </w:r>
      <w:r>
        <w:rPr>
          <w:lang/>
        </w:rPr>
        <w:t>3</w:t>
      </w:r>
      <w:r>
        <w:rPr>
          <w:color w:val="000000"/>
        </w:rPr>
        <w:t>以及</w:t>
      </w:r>
      <w:r>
        <w:rPr>
          <w:color w:val="000000"/>
        </w:rPr>
        <w:t>B21 7110E</w:t>
      </w:r>
      <w:r>
        <w:rPr>
          <w:color w:val="000000"/>
        </w:rPr>
        <w:t>、</w:t>
      </w:r>
      <w:r>
        <w:rPr>
          <w:color w:val="000000"/>
        </w:rPr>
        <w:t>Q/EQCS-1204-2017</w:t>
      </w:r>
      <w:r>
        <w:rPr>
          <w:color w:val="000000"/>
        </w:rPr>
        <w:t>等标准</w:t>
      </w:r>
      <w:r>
        <w:rPr>
          <w:rFonts w:hint="eastAsia"/>
          <w:color w:val="000000"/>
        </w:rPr>
        <w:t>，</w:t>
      </w:r>
      <w:r>
        <w:rPr>
          <w:color w:val="000000"/>
        </w:rPr>
        <w:t>按照</w:t>
      </w:r>
      <w:r>
        <w:rPr>
          <w:color w:val="000000"/>
        </w:rPr>
        <w:t>DCC</w:t>
      </w:r>
      <w:r>
        <w:rPr>
          <w:color w:val="000000"/>
        </w:rPr>
        <w:t>法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C</w:t>
      </w:r>
      <w:r>
        <w:rPr>
          <w:color w:val="000000"/>
        </w:rPr>
        <w:t>CC</w:t>
      </w:r>
      <w:r>
        <w:rPr>
          <w:color w:val="000000"/>
        </w:rPr>
        <w:t>法和</w:t>
      </w:r>
      <w:r>
        <w:rPr>
          <w:rFonts w:hint="eastAsia"/>
          <w:color w:val="000000"/>
        </w:rPr>
        <w:t>I</w:t>
      </w:r>
      <w:r>
        <w:rPr>
          <w:color w:val="000000"/>
        </w:rPr>
        <w:t>CC</w:t>
      </w:r>
      <w:r>
        <w:rPr>
          <w:color w:val="000000"/>
        </w:rPr>
        <w:t>法开展测试</w:t>
      </w:r>
      <w:r>
        <w:rPr>
          <w:rFonts w:hint="eastAsia"/>
          <w:color w:val="000000"/>
        </w:rPr>
        <w:t>，技术指标达到技术协议要求；</w:t>
      </w:r>
    </w:p>
    <w:p w:rsidR="006663B4" w:rsidRPr="001D0F77" w:rsidRDefault="006663B4" w:rsidP="006663B4">
      <w:pPr>
        <w:numPr>
          <w:ilvl w:val="1"/>
          <w:numId w:val="15"/>
        </w:numPr>
        <w:spacing w:line="288" w:lineRule="auto"/>
        <w:rPr>
          <w:color w:val="000000"/>
        </w:rPr>
      </w:pPr>
      <w:r>
        <w:rPr>
          <w:rFonts w:hint="eastAsia"/>
          <w:lang/>
        </w:rPr>
        <w:t>电性能试验功能：</w:t>
      </w:r>
      <w:r>
        <w:rPr>
          <w:rFonts w:hint="eastAsia"/>
          <w:color w:val="000000"/>
        </w:rPr>
        <w:t>依据</w:t>
      </w:r>
      <w:r>
        <w:rPr>
          <w:lang/>
        </w:rPr>
        <w:t>ISO 16750</w:t>
      </w:r>
      <w:r>
        <w:rPr>
          <w:rFonts w:hint="eastAsia"/>
          <w:lang/>
        </w:rPr>
        <w:t>-</w:t>
      </w:r>
      <w:r>
        <w:rPr>
          <w:lang/>
        </w:rPr>
        <w:t>2</w:t>
      </w:r>
      <w:r>
        <w:rPr>
          <w:color w:val="000000"/>
        </w:rPr>
        <w:t>、</w:t>
      </w:r>
      <w:r>
        <w:rPr>
          <w:color w:val="000000"/>
        </w:rPr>
        <w:t>B21 7110E</w:t>
      </w:r>
      <w:r>
        <w:rPr>
          <w:color w:val="000000"/>
        </w:rPr>
        <w:t>以及</w:t>
      </w:r>
      <w:r>
        <w:rPr>
          <w:color w:val="000000"/>
        </w:rPr>
        <w:t>Q/EQCS-1204-2017</w:t>
      </w:r>
      <w:r>
        <w:rPr>
          <w:color w:val="000000"/>
        </w:rPr>
        <w:t>等标准</w:t>
      </w:r>
      <w:r>
        <w:rPr>
          <w:rFonts w:hint="eastAsia"/>
          <w:color w:val="000000"/>
        </w:rPr>
        <w:t>，</w:t>
      </w:r>
      <w:r>
        <w:rPr>
          <w:color w:val="000000"/>
        </w:rPr>
        <w:t>完成启动特性</w:t>
      </w:r>
      <w:r>
        <w:rPr>
          <w:rFonts w:hint="eastAsia"/>
          <w:color w:val="000000"/>
        </w:rPr>
        <w:t>、</w:t>
      </w:r>
      <w:r>
        <w:rPr>
          <w:color w:val="000000"/>
        </w:rPr>
        <w:t>缓降和缓升</w:t>
      </w:r>
      <w:r>
        <w:rPr>
          <w:rFonts w:hint="eastAsia"/>
          <w:color w:val="000000"/>
        </w:rPr>
        <w:t>、</w:t>
      </w:r>
      <w:r>
        <w:rPr>
          <w:color w:val="000000"/>
        </w:rPr>
        <w:t>电压中断</w:t>
      </w:r>
      <w:r>
        <w:rPr>
          <w:rFonts w:hint="eastAsia"/>
          <w:color w:val="000000"/>
        </w:rPr>
        <w:t>、</w:t>
      </w:r>
      <w:r>
        <w:rPr>
          <w:color w:val="000000"/>
        </w:rPr>
        <w:t>微中断</w:t>
      </w:r>
      <w:r>
        <w:rPr>
          <w:rFonts w:hint="eastAsia"/>
          <w:color w:val="000000"/>
        </w:rPr>
        <w:t>、</w:t>
      </w:r>
      <w:r>
        <w:rPr>
          <w:color w:val="000000"/>
        </w:rPr>
        <w:t>叠加交流电等项目的电性能试验</w:t>
      </w:r>
      <w:r>
        <w:rPr>
          <w:rFonts w:hint="eastAsia"/>
          <w:color w:val="000000"/>
        </w:rPr>
        <w:t>，软硬件技术指标达到技术协议要求；</w:t>
      </w:r>
    </w:p>
    <w:p w:rsidR="006663B4" w:rsidRPr="00B55D11" w:rsidRDefault="006663B4" w:rsidP="006663B4">
      <w:pPr>
        <w:numPr>
          <w:ilvl w:val="1"/>
          <w:numId w:val="15"/>
        </w:numPr>
        <w:spacing w:line="288" w:lineRule="auto"/>
        <w:rPr>
          <w:lang/>
        </w:rPr>
      </w:pPr>
      <w:r>
        <w:rPr>
          <w:color w:val="000000"/>
        </w:rPr>
        <w:t>其他功能满足技术协议要求</w:t>
      </w:r>
      <w:r>
        <w:rPr>
          <w:rFonts w:hint="eastAsia"/>
          <w:color w:val="000000"/>
        </w:rPr>
        <w:t>。</w:t>
      </w:r>
    </w:p>
    <w:p w:rsidR="006663B4" w:rsidRDefault="006663B4" w:rsidP="006663B4">
      <w:pPr>
        <w:spacing w:line="288" w:lineRule="auto"/>
        <w:rPr>
          <w:color w:val="000000"/>
        </w:rPr>
      </w:pPr>
      <w:r>
        <w:rPr>
          <w:rFonts w:hint="eastAsia"/>
          <w:color w:val="000000"/>
        </w:rPr>
        <w:t>。</w:t>
      </w:r>
    </w:p>
    <w:p w:rsidR="006663B4" w:rsidRPr="006663B4" w:rsidRDefault="006663B4" w:rsidP="00B032D4">
      <w:pPr>
        <w:keepNext/>
        <w:numPr>
          <w:ilvl w:val="0"/>
          <w:numId w:val="4"/>
        </w:numPr>
        <w:spacing w:beforeLines="50" w:afterLines="50" w:line="288" w:lineRule="auto"/>
        <w:ind w:firstLineChars="200" w:firstLine="562"/>
        <w:outlineLvl w:val="0"/>
        <w:rPr>
          <w:rFonts w:ascii="宋体" w:eastAsia="宋体" w:hAnsi="宋体" w:cs="Times New Roman"/>
          <w:b/>
          <w:bCs/>
          <w:color w:val="000000"/>
          <w:kern w:val="44"/>
          <w:sz w:val="28"/>
          <w:szCs w:val="28"/>
          <w:lang/>
        </w:rPr>
      </w:pPr>
      <w:bookmarkStart w:id="29" w:name="_Toc3380037"/>
      <w:r w:rsidRPr="006663B4">
        <w:rPr>
          <w:rFonts w:ascii="宋体" w:eastAsia="宋体" w:hAnsi="宋体" w:cs="Times New Roman" w:hint="eastAsia"/>
          <w:b/>
          <w:bCs/>
          <w:color w:val="000000"/>
          <w:kern w:val="44"/>
          <w:sz w:val="28"/>
          <w:szCs w:val="28"/>
          <w:lang/>
        </w:rPr>
        <w:t>技术文档</w:t>
      </w:r>
      <w:bookmarkEnd w:id="29"/>
    </w:p>
    <w:p w:rsidR="006663B4" w:rsidRPr="006663B4" w:rsidRDefault="006663B4" w:rsidP="006663B4">
      <w:pPr>
        <w:spacing w:line="288" w:lineRule="auto"/>
        <w:ind w:firstLineChars="200" w:firstLine="420"/>
        <w:rPr>
          <w:rFonts w:ascii="宋体" w:eastAsia="宋体" w:hAnsi="宋体" w:cs="Times New Roman"/>
          <w:color w:val="000000"/>
          <w:szCs w:val="21"/>
        </w:rPr>
      </w:pPr>
      <w:r w:rsidRPr="006663B4">
        <w:rPr>
          <w:rFonts w:ascii="宋体" w:eastAsia="宋体" w:hAnsi="宋体" w:cs="Times New Roman" w:hint="eastAsia"/>
          <w:color w:val="000000"/>
          <w:szCs w:val="21"/>
        </w:rPr>
        <w:t>终验收时</w:t>
      </w:r>
      <w:r w:rsidRPr="006663B4">
        <w:rPr>
          <w:rFonts w:ascii="宋体" w:eastAsia="宋体" w:hAnsi="宋体" w:cs="Times New Roman"/>
          <w:color w:val="000000"/>
          <w:szCs w:val="21"/>
        </w:rPr>
        <w:t>应提供以下文完整、清楚技术文件</w:t>
      </w:r>
      <w:r w:rsidRPr="006663B4">
        <w:rPr>
          <w:rFonts w:ascii="宋体" w:eastAsia="宋体" w:hAnsi="宋体" w:cs="Times New Roman" w:hint="eastAsia"/>
          <w:color w:val="000000"/>
          <w:szCs w:val="21"/>
        </w:rPr>
        <w:t>的纸质版及电子版</w:t>
      </w:r>
      <w:r w:rsidRPr="006663B4">
        <w:rPr>
          <w:rFonts w:ascii="宋体" w:eastAsia="宋体" w:hAnsi="宋体" w:cs="Times New Roman"/>
          <w:color w:val="000000"/>
          <w:szCs w:val="21"/>
        </w:rPr>
        <w:t>资料各一套。</w:t>
      </w:r>
    </w:p>
    <w:p w:rsidR="006663B4" w:rsidRPr="006663B4" w:rsidRDefault="006663B4" w:rsidP="006663B4">
      <w:pPr>
        <w:numPr>
          <w:ilvl w:val="0"/>
          <w:numId w:val="1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系统操作手册；</w:t>
      </w:r>
    </w:p>
    <w:p w:rsidR="006663B4" w:rsidRPr="006663B4" w:rsidRDefault="006663B4" w:rsidP="006663B4">
      <w:pPr>
        <w:numPr>
          <w:ilvl w:val="0"/>
          <w:numId w:val="1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主要硬件</w:t>
      </w:r>
      <w:r w:rsidRPr="006663B4">
        <w:rPr>
          <w:rFonts w:ascii="宋体" w:eastAsia="宋体" w:hAnsi="宋体" w:cs="Times New Roman" w:hint="eastAsia"/>
          <w:szCs w:val="21"/>
          <w:lang/>
        </w:rPr>
        <w:t>产品操作手册；</w:t>
      </w:r>
    </w:p>
    <w:p w:rsidR="006663B4" w:rsidRPr="006663B4" w:rsidRDefault="006663B4" w:rsidP="006663B4">
      <w:pPr>
        <w:numPr>
          <w:ilvl w:val="0"/>
          <w:numId w:val="1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主要硬件</w:t>
      </w:r>
      <w:r w:rsidRPr="006663B4">
        <w:rPr>
          <w:rFonts w:ascii="宋体" w:eastAsia="宋体" w:hAnsi="宋体" w:cs="Times New Roman" w:hint="eastAsia"/>
          <w:szCs w:val="21"/>
          <w:lang/>
        </w:rPr>
        <w:t>产品国内第三方校准证书；</w:t>
      </w:r>
    </w:p>
    <w:p w:rsidR="006663B4" w:rsidRPr="006663B4" w:rsidRDefault="006663B4" w:rsidP="006663B4">
      <w:pPr>
        <w:numPr>
          <w:ilvl w:val="0"/>
          <w:numId w:val="1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相关培训教材</w:t>
      </w:r>
      <w:r w:rsidRPr="006663B4">
        <w:rPr>
          <w:rFonts w:ascii="宋体" w:eastAsia="宋体" w:hAnsi="宋体" w:cs="Times New Roman" w:hint="eastAsia"/>
          <w:szCs w:val="21"/>
          <w:lang/>
        </w:rPr>
        <w:t>；</w:t>
      </w:r>
    </w:p>
    <w:p w:rsidR="006663B4" w:rsidRPr="006663B4" w:rsidRDefault="006663B4" w:rsidP="006663B4">
      <w:pPr>
        <w:numPr>
          <w:ilvl w:val="0"/>
          <w:numId w:val="16"/>
        </w:numPr>
        <w:spacing w:line="288" w:lineRule="auto"/>
        <w:ind w:firstLineChars="200" w:firstLine="420"/>
        <w:rPr>
          <w:rFonts w:ascii="宋体" w:eastAsia="宋体" w:hAnsi="宋体" w:cs="Times New Roman"/>
          <w:szCs w:val="21"/>
          <w:lang/>
        </w:rPr>
      </w:pPr>
      <w:r w:rsidRPr="006663B4">
        <w:rPr>
          <w:rFonts w:ascii="宋体" w:eastAsia="宋体" w:hAnsi="宋体" w:cs="Times New Roman" w:hint="eastAsia"/>
          <w:szCs w:val="21"/>
          <w:lang/>
        </w:rPr>
        <w:t>软件清单；</w:t>
      </w:r>
    </w:p>
    <w:p w:rsidR="006663B4" w:rsidRPr="006663B4" w:rsidRDefault="006663B4" w:rsidP="006663B4">
      <w:r w:rsidRPr="006663B4">
        <w:rPr>
          <w:rFonts w:ascii="宋体" w:eastAsia="宋体" w:hAnsi="宋体" w:cs="Times New Roman" w:hint="eastAsia"/>
          <w:szCs w:val="21"/>
        </w:rPr>
        <w:t>自动测试软件操作手册</w:t>
      </w:r>
    </w:p>
    <w:sectPr w:rsidR="006663B4" w:rsidRPr="006663B4" w:rsidSect="009A56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18D" w:rsidRDefault="00AF118D" w:rsidP="00B032D4">
      <w:r>
        <w:separator/>
      </w:r>
    </w:p>
  </w:endnote>
  <w:endnote w:type="continuationSeparator" w:id="0">
    <w:p w:rsidR="00AF118D" w:rsidRDefault="00AF118D" w:rsidP="00B03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18D" w:rsidRDefault="00AF118D" w:rsidP="00B032D4">
      <w:r>
        <w:separator/>
      </w:r>
    </w:p>
  </w:footnote>
  <w:footnote w:type="continuationSeparator" w:id="0">
    <w:p w:rsidR="00AF118D" w:rsidRDefault="00AF118D" w:rsidP="00B032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32C3"/>
    <w:multiLevelType w:val="hybridMultilevel"/>
    <w:tmpl w:val="6652F5FA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B83080B0">
      <w:start w:val="1"/>
      <w:numFmt w:val="decimal"/>
      <w:lvlText w:val="%2)"/>
      <w:lvlJc w:val="left"/>
      <w:pPr>
        <w:ind w:left="84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C26316D"/>
    <w:multiLevelType w:val="hybridMultilevel"/>
    <w:tmpl w:val="E57ED9E0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0F805A76"/>
    <w:multiLevelType w:val="multilevel"/>
    <w:tmpl w:val="8C86864C"/>
    <w:numStyleLink w:val="a"/>
  </w:abstractNum>
  <w:abstractNum w:abstractNumId="3">
    <w:nsid w:val="13514461"/>
    <w:multiLevelType w:val="multilevel"/>
    <w:tmpl w:val="8C86864C"/>
    <w:styleLink w:val="a"/>
    <w:lvl w:ilvl="0">
      <w:start w:val="1"/>
      <w:numFmt w:val="decimal"/>
      <w:lvlText w:val="%1"/>
      <w:lvlJc w:val="left"/>
      <w:pPr>
        <w:tabs>
          <w:tab w:val="num" w:pos="284"/>
        </w:tabs>
        <w:ind w:left="0" w:firstLine="0"/>
      </w:pPr>
      <w:rPr>
        <w:rFonts w:ascii="Times New Roman" w:eastAsia="宋体" w:hAnsi="Times New Roman" w:hint="default"/>
        <w:color w:val="auto"/>
        <w:sz w:val="32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0" w:firstLine="0"/>
      </w:pPr>
      <w:rPr>
        <w:rFonts w:eastAsia="宋体" w:hint="eastAsia"/>
        <w:color w:val="auto"/>
        <w:sz w:val="24"/>
      </w:rPr>
    </w:lvl>
    <w:lvl w:ilvl="2">
      <w:start w:val="1"/>
      <w:numFmt w:val="decimal"/>
      <w:lvlText w:val="%1.%2.%3"/>
      <w:lvlJc w:val="left"/>
      <w:pPr>
        <w:tabs>
          <w:tab w:val="num" w:pos="624"/>
        </w:tabs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74"/>
        </w:tabs>
        <w:ind w:left="18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332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531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">
    <w:nsid w:val="21BB441C"/>
    <w:multiLevelType w:val="hybridMultilevel"/>
    <w:tmpl w:val="6CD24AB6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A510694"/>
    <w:multiLevelType w:val="hybridMultilevel"/>
    <w:tmpl w:val="E854A526"/>
    <w:lvl w:ilvl="0" w:tplc="33D6F76A">
      <w:start w:val="1"/>
      <w:numFmt w:val="decimal"/>
      <w:lvlText w:val="%1)"/>
      <w:lvlJc w:val="left"/>
      <w:pPr>
        <w:ind w:left="846" w:hanging="420"/>
      </w:pPr>
      <w:rPr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8C3287A"/>
    <w:multiLevelType w:val="hybridMultilevel"/>
    <w:tmpl w:val="2CB69850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52CA6629"/>
    <w:multiLevelType w:val="hybridMultilevel"/>
    <w:tmpl w:val="DE062E32"/>
    <w:lvl w:ilvl="0" w:tplc="0512DDFC">
      <w:start w:val="1"/>
      <w:numFmt w:val="decimal"/>
      <w:lvlText w:val="1.%1"/>
      <w:lvlJc w:val="left"/>
      <w:pPr>
        <w:ind w:left="84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FFD3A4A"/>
    <w:multiLevelType w:val="hybridMultilevel"/>
    <w:tmpl w:val="F3EAFE00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608D44D0"/>
    <w:multiLevelType w:val="hybridMultilevel"/>
    <w:tmpl w:val="616039C0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0">
    <w:nsid w:val="618571DE"/>
    <w:multiLevelType w:val="hybridMultilevel"/>
    <w:tmpl w:val="52200C08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>
    <w:nsid w:val="628F550C"/>
    <w:multiLevelType w:val="hybridMultilevel"/>
    <w:tmpl w:val="DCC2AD98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CEA2025"/>
    <w:multiLevelType w:val="multilevel"/>
    <w:tmpl w:val="4B9E8386"/>
    <w:lvl w:ilvl="0">
      <w:start w:val="1"/>
      <w:numFmt w:val="none"/>
      <w:pStyle w:val="a0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pStyle w:val="a1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</w:rPr>
    </w:lvl>
    <w:lvl w:ilvl="2">
      <w:start w:val="1"/>
      <w:numFmt w:val="decimal"/>
      <w:pStyle w:val="a2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</w:rPr>
    </w:lvl>
    <w:lvl w:ilvl="3">
      <w:start w:val="1"/>
      <w:numFmt w:val="decimal"/>
      <w:pStyle w:val="a3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</w:rPr>
    </w:lvl>
    <w:lvl w:ilvl="4">
      <w:start w:val="1"/>
      <w:numFmt w:val="decimal"/>
      <w:pStyle w:val="a4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</w:rPr>
    </w:lvl>
    <w:lvl w:ilvl="5">
      <w:start w:val="1"/>
      <w:numFmt w:val="decimal"/>
      <w:pStyle w:val="a5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</w:rPr>
    </w:lvl>
    <w:lvl w:ilvl="6">
      <w:start w:val="1"/>
      <w:numFmt w:val="decimal"/>
      <w:pStyle w:val="a6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13">
    <w:nsid w:val="71CD0FDA"/>
    <w:multiLevelType w:val="hybridMultilevel"/>
    <w:tmpl w:val="A9300DA6"/>
    <w:lvl w:ilvl="0" w:tplc="DAEC44FC">
      <w:start w:val="1"/>
      <w:numFmt w:val="decimal"/>
      <w:lvlText w:val="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DD767C1"/>
    <w:multiLevelType w:val="hybridMultilevel"/>
    <w:tmpl w:val="2EBA03C2"/>
    <w:lvl w:ilvl="0" w:tplc="DAEC44FC">
      <w:start w:val="1"/>
      <w:numFmt w:val="decimal"/>
      <w:lvlText w:val="%1）"/>
      <w:lvlJc w:val="left"/>
      <w:pPr>
        <w:ind w:left="84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7"/>
  </w:num>
  <w:num w:numId="2">
    <w:abstractNumId w:val="3"/>
  </w:num>
  <w:num w:numId="3">
    <w:abstractNumId w:val="2"/>
    <w:lvlOverride w:ilvl="0">
      <w:lvl w:ilvl="0">
        <w:start w:val="1"/>
        <w:numFmt w:val="decimal"/>
        <w:pStyle w:val="1"/>
        <w:lvlText w:val="%1"/>
        <w:lvlJc w:val="left"/>
        <w:pPr>
          <w:ind w:left="425" w:hanging="425"/>
        </w:pPr>
      </w:lvl>
    </w:lvlOverride>
    <w:lvlOverride w:ilvl="1">
      <w:lvl w:ilvl="1">
        <w:start w:val="1"/>
        <w:numFmt w:val="decimal"/>
        <w:pStyle w:val="2"/>
        <w:lvlText w:val="%1.%2"/>
        <w:lvlJc w:val="left"/>
        <w:pPr>
          <w:ind w:left="567" w:hanging="567"/>
        </w:pPr>
      </w:lvl>
    </w:lvlOverride>
    <w:lvlOverride w:ilvl="2">
      <w:lvl w:ilvl="2">
        <w:start w:val="1"/>
        <w:numFmt w:val="decimal"/>
        <w:pStyle w:val="3"/>
        <w:lvlText w:val="%1.%2.%3"/>
        <w:lvlJc w:val="left"/>
        <w:pPr>
          <w:ind w:left="1135" w:hanging="567"/>
        </w:pPr>
        <w:rPr>
          <w:b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</w:lvl>
    </w:lvlOverride>
  </w:num>
  <w:num w:numId="4">
    <w:abstractNumId w:val="12"/>
  </w:num>
  <w:num w:numId="5">
    <w:abstractNumId w:val="5"/>
  </w:num>
  <w:num w:numId="6">
    <w:abstractNumId w:val="11"/>
  </w:num>
  <w:num w:numId="7">
    <w:abstractNumId w:val="4"/>
  </w:num>
  <w:num w:numId="8">
    <w:abstractNumId w:val="6"/>
  </w:num>
  <w:num w:numId="9">
    <w:abstractNumId w:val="1"/>
  </w:num>
  <w:num w:numId="10">
    <w:abstractNumId w:val="13"/>
  </w:num>
  <w:num w:numId="11">
    <w:abstractNumId w:val="14"/>
  </w:num>
  <w:num w:numId="12">
    <w:abstractNumId w:val="10"/>
  </w:num>
  <w:num w:numId="13">
    <w:abstractNumId w:val="8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7AB4"/>
    <w:rsid w:val="000C49CF"/>
    <w:rsid w:val="00181ABE"/>
    <w:rsid w:val="00566016"/>
    <w:rsid w:val="006663B4"/>
    <w:rsid w:val="00942DE4"/>
    <w:rsid w:val="009A56F7"/>
    <w:rsid w:val="00AF118D"/>
    <w:rsid w:val="00B032D4"/>
    <w:rsid w:val="00E53145"/>
    <w:rsid w:val="00EF7AB4"/>
    <w:rsid w:val="00F6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rsid w:val="009A56F7"/>
    <w:pPr>
      <w:widowControl w:val="0"/>
      <w:jc w:val="both"/>
    </w:pPr>
  </w:style>
  <w:style w:type="paragraph" w:styleId="1">
    <w:name w:val="heading 1"/>
    <w:basedOn w:val="a7"/>
    <w:next w:val="a7"/>
    <w:link w:val="1Char"/>
    <w:qFormat/>
    <w:rsid w:val="006663B4"/>
    <w:pPr>
      <w:keepNext/>
      <w:numPr>
        <w:numId w:val="3"/>
      </w:numPr>
      <w:spacing w:beforeLines="50" w:afterLines="50" w:line="360" w:lineRule="auto"/>
      <w:outlineLvl w:val="0"/>
    </w:pPr>
    <w:rPr>
      <w:rFonts w:ascii="宋体" w:eastAsia="宋体" w:hAnsi="宋体" w:cs="Times New Roman"/>
      <w:b/>
      <w:bCs/>
      <w:kern w:val="44"/>
      <w:sz w:val="28"/>
      <w:szCs w:val="28"/>
      <w:lang/>
    </w:rPr>
  </w:style>
  <w:style w:type="paragraph" w:styleId="2">
    <w:name w:val="heading 2"/>
    <w:basedOn w:val="a7"/>
    <w:next w:val="a7"/>
    <w:link w:val="2Char"/>
    <w:qFormat/>
    <w:rsid w:val="006663B4"/>
    <w:pPr>
      <w:numPr>
        <w:ilvl w:val="1"/>
        <w:numId w:val="3"/>
      </w:numPr>
      <w:spacing w:line="360" w:lineRule="auto"/>
      <w:jc w:val="left"/>
      <w:outlineLvl w:val="1"/>
    </w:pPr>
    <w:rPr>
      <w:rFonts w:ascii="宋体" w:eastAsia="宋体" w:hAnsi="宋体" w:cs="Times New Roman"/>
      <w:b/>
      <w:szCs w:val="21"/>
      <w:lang/>
    </w:rPr>
  </w:style>
  <w:style w:type="paragraph" w:styleId="3">
    <w:name w:val="heading 3"/>
    <w:basedOn w:val="a7"/>
    <w:next w:val="a7"/>
    <w:link w:val="3Char"/>
    <w:qFormat/>
    <w:rsid w:val="006663B4"/>
    <w:pPr>
      <w:numPr>
        <w:ilvl w:val="2"/>
        <w:numId w:val="3"/>
      </w:numPr>
      <w:spacing w:line="360" w:lineRule="auto"/>
      <w:ind w:left="567"/>
      <w:jc w:val="left"/>
      <w:outlineLvl w:val="2"/>
    </w:pPr>
    <w:rPr>
      <w:rFonts w:ascii="宋体" w:eastAsia="宋体" w:hAnsi="宋体" w:cs="Times New Roman"/>
      <w:szCs w:val="21"/>
      <w:lang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0">
    <w:name w:val="标题 1 字符"/>
    <w:basedOn w:val="a8"/>
    <w:uiPriority w:val="9"/>
    <w:rsid w:val="006663B4"/>
    <w:rPr>
      <w:b/>
      <w:bCs/>
      <w:kern w:val="44"/>
      <w:sz w:val="44"/>
      <w:szCs w:val="44"/>
    </w:rPr>
  </w:style>
  <w:style w:type="character" w:customStyle="1" w:styleId="2Char">
    <w:name w:val="标题 2 Char"/>
    <w:basedOn w:val="a8"/>
    <w:link w:val="2"/>
    <w:rsid w:val="006663B4"/>
    <w:rPr>
      <w:rFonts w:ascii="宋体" w:eastAsia="宋体" w:hAnsi="宋体" w:cs="Times New Roman"/>
      <w:b/>
      <w:szCs w:val="21"/>
      <w:lang/>
    </w:rPr>
  </w:style>
  <w:style w:type="character" w:customStyle="1" w:styleId="3Char">
    <w:name w:val="标题 3 Char"/>
    <w:basedOn w:val="a8"/>
    <w:link w:val="3"/>
    <w:rsid w:val="006663B4"/>
    <w:rPr>
      <w:rFonts w:ascii="宋体" w:eastAsia="宋体" w:hAnsi="宋体" w:cs="Times New Roman"/>
      <w:szCs w:val="21"/>
      <w:lang/>
    </w:rPr>
  </w:style>
  <w:style w:type="numbering" w:customStyle="1" w:styleId="a">
    <w:name w:val="技术要求文档样式"/>
    <w:rsid w:val="006663B4"/>
    <w:pPr>
      <w:numPr>
        <w:numId w:val="2"/>
      </w:numPr>
    </w:pPr>
  </w:style>
  <w:style w:type="character" w:customStyle="1" w:styleId="1Char">
    <w:name w:val="标题 1 Char"/>
    <w:link w:val="1"/>
    <w:qFormat/>
    <w:rsid w:val="006663B4"/>
    <w:rPr>
      <w:rFonts w:ascii="宋体" w:eastAsia="宋体" w:hAnsi="宋体" w:cs="Times New Roman"/>
      <w:b/>
      <w:bCs/>
      <w:kern w:val="44"/>
      <w:sz w:val="28"/>
      <w:szCs w:val="28"/>
      <w:lang/>
    </w:rPr>
  </w:style>
  <w:style w:type="paragraph" w:customStyle="1" w:styleId="ab">
    <w:name w:val="表格内容"/>
    <w:basedOn w:val="a7"/>
    <w:link w:val="Char"/>
    <w:qFormat/>
    <w:rsid w:val="006663B4"/>
    <w:rPr>
      <w:rFonts w:ascii="宋体" w:eastAsia="宋体" w:hAnsi="宋体" w:cs="Times New Roman"/>
      <w:szCs w:val="24"/>
      <w:lang/>
    </w:rPr>
  </w:style>
  <w:style w:type="character" w:customStyle="1" w:styleId="Char">
    <w:name w:val="表格内容 Char"/>
    <w:link w:val="ab"/>
    <w:rsid w:val="006663B4"/>
    <w:rPr>
      <w:rFonts w:ascii="宋体" w:eastAsia="宋体" w:hAnsi="宋体" w:cs="Times New Roman"/>
      <w:szCs w:val="24"/>
      <w:lang/>
    </w:rPr>
  </w:style>
  <w:style w:type="paragraph" w:customStyle="1" w:styleId="a0">
    <w:name w:val="前言、引言标题"/>
    <w:next w:val="a7"/>
    <w:rsid w:val="006663B4"/>
    <w:pPr>
      <w:numPr>
        <w:numId w:val="4"/>
      </w:numPr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1">
    <w:name w:val="章标题"/>
    <w:next w:val="a7"/>
    <w:autoRedefine/>
    <w:rsid w:val="006663B4"/>
    <w:pPr>
      <w:numPr>
        <w:ilvl w:val="1"/>
        <w:numId w:val="4"/>
      </w:numPr>
      <w:adjustRightInd w:val="0"/>
      <w:snapToGrid w:val="0"/>
      <w:spacing w:beforeLines="50" w:afterLines="50" w:line="360" w:lineRule="auto"/>
      <w:jc w:val="both"/>
      <w:outlineLvl w:val="1"/>
    </w:pPr>
    <w:rPr>
      <w:rFonts w:ascii="宋体" w:eastAsia="黑体" w:hAnsi="宋体" w:cs="Times New Roman"/>
      <w:kern w:val="0"/>
      <w:sz w:val="24"/>
      <w:szCs w:val="20"/>
    </w:rPr>
  </w:style>
  <w:style w:type="paragraph" w:customStyle="1" w:styleId="a2">
    <w:name w:val="一级条标题"/>
    <w:basedOn w:val="a1"/>
    <w:next w:val="a7"/>
    <w:autoRedefine/>
    <w:rsid w:val="006663B4"/>
    <w:pPr>
      <w:numPr>
        <w:ilvl w:val="2"/>
      </w:numPr>
      <w:spacing w:beforeLines="0" w:afterLines="0"/>
      <w:outlineLvl w:val="2"/>
    </w:pPr>
    <w:rPr>
      <w:szCs w:val="24"/>
    </w:rPr>
  </w:style>
  <w:style w:type="paragraph" w:customStyle="1" w:styleId="a3">
    <w:name w:val="二级条标题"/>
    <w:basedOn w:val="a2"/>
    <w:next w:val="a7"/>
    <w:autoRedefine/>
    <w:rsid w:val="006663B4"/>
    <w:pPr>
      <w:numPr>
        <w:ilvl w:val="3"/>
      </w:numPr>
      <w:outlineLvl w:val="3"/>
    </w:pPr>
  </w:style>
  <w:style w:type="paragraph" w:customStyle="1" w:styleId="a4">
    <w:name w:val="三级条标题"/>
    <w:basedOn w:val="a3"/>
    <w:next w:val="a7"/>
    <w:autoRedefine/>
    <w:rsid w:val="006663B4"/>
    <w:pPr>
      <w:numPr>
        <w:ilvl w:val="4"/>
      </w:numPr>
      <w:outlineLvl w:val="4"/>
    </w:pPr>
  </w:style>
  <w:style w:type="paragraph" w:customStyle="1" w:styleId="a5">
    <w:name w:val="四级条标题"/>
    <w:basedOn w:val="a4"/>
    <w:next w:val="a7"/>
    <w:autoRedefine/>
    <w:rsid w:val="006663B4"/>
    <w:pPr>
      <w:numPr>
        <w:ilvl w:val="5"/>
      </w:numPr>
      <w:outlineLvl w:val="5"/>
    </w:pPr>
  </w:style>
  <w:style w:type="paragraph" w:customStyle="1" w:styleId="a6">
    <w:name w:val="五级条标题"/>
    <w:basedOn w:val="a5"/>
    <w:next w:val="a7"/>
    <w:autoRedefine/>
    <w:rsid w:val="006663B4"/>
    <w:pPr>
      <w:numPr>
        <w:ilvl w:val="6"/>
      </w:numPr>
      <w:tabs>
        <w:tab w:val="left" w:pos="0"/>
      </w:tabs>
      <w:outlineLvl w:val="6"/>
    </w:pPr>
  </w:style>
  <w:style w:type="paragraph" w:styleId="ac">
    <w:name w:val="header"/>
    <w:basedOn w:val="a7"/>
    <w:link w:val="Char0"/>
    <w:uiPriority w:val="99"/>
    <w:semiHidden/>
    <w:unhideWhenUsed/>
    <w:rsid w:val="00B032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8"/>
    <w:link w:val="ac"/>
    <w:uiPriority w:val="99"/>
    <w:semiHidden/>
    <w:rsid w:val="00B032D4"/>
    <w:rPr>
      <w:sz w:val="18"/>
      <w:szCs w:val="18"/>
    </w:rPr>
  </w:style>
  <w:style w:type="paragraph" w:styleId="ad">
    <w:name w:val="footer"/>
    <w:basedOn w:val="a7"/>
    <w:link w:val="Char1"/>
    <w:uiPriority w:val="99"/>
    <w:semiHidden/>
    <w:unhideWhenUsed/>
    <w:rsid w:val="00B032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8"/>
    <w:link w:val="ad"/>
    <w:uiPriority w:val="99"/>
    <w:semiHidden/>
    <w:rsid w:val="00B032D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用户</cp:lastModifiedBy>
  <cp:revision>2</cp:revision>
  <dcterms:created xsi:type="dcterms:W3CDTF">2019-03-29T08:52:00Z</dcterms:created>
  <dcterms:modified xsi:type="dcterms:W3CDTF">2019-03-29T08:52:00Z</dcterms:modified>
</cp:coreProperties>
</file>