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203" w:rsidRDefault="00D61203">
      <w:pPr>
        <w:tabs>
          <w:tab w:val="left" w:pos="675"/>
        </w:tabs>
        <w:spacing w:afterLines="50"/>
        <w:jc w:val="center"/>
        <w:rPr>
          <w:rFonts w:ascii="华文楷体" w:eastAsia="华文楷体" w:hAnsi="华文楷体" w:cs="华文楷体" w:hint="eastAsia"/>
          <w:b/>
          <w:sz w:val="36"/>
          <w:szCs w:val="36"/>
        </w:rPr>
      </w:pPr>
      <w:r>
        <w:rPr>
          <w:rFonts w:ascii="华文楷体" w:eastAsia="华文楷体" w:hAnsi="华文楷体" w:cs="华文楷体" w:hint="eastAsia"/>
          <w:b/>
          <w:bCs/>
          <w:sz w:val="36"/>
          <w:szCs w:val="36"/>
        </w:rPr>
        <w:t>油漆及辅料</w:t>
      </w:r>
      <w:r>
        <w:rPr>
          <w:rFonts w:ascii="华文楷体" w:eastAsia="华文楷体" w:hAnsi="华文楷体" w:cs="华文楷体" w:hint="eastAsia"/>
          <w:b/>
          <w:sz w:val="36"/>
          <w:szCs w:val="36"/>
        </w:rPr>
        <w:t>采购合同</w:t>
      </w:r>
    </w:p>
    <w:p w:rsidR="00D61203" w:rsidRDefault="00D61203">
      <w:pPr>
        <w:wordWrap w:val="0"/>
        <w:spacing w:afterLines="50"/>
        <w:jc w:val="right"/>
        <w:rPr>
          <w:rFonts w:ascii="华文楷体" w:eastAsia="华文楷体" w:hAnsi="华文楷体" w:cs="华文楷体"/>
          <w:b/>
          <w:bCs/>
          <w:szCs w:val="21"/>
        </w:rPr>
      </w:pPr>
      <w:r>
        <w:rPr>
          <w:rFonts w:ascii="华文楷体" w:eastAsia="华文楷体" w:hAnsi="华文楷体" w:cs="华文楷体" w:hint="eastAsia"/>
          <w:b/>
          <w:bCs/>
          <w:szCs w:val="21"/>
        </w:rPr>
        <w:t xml:space="preserve">合同编号：            </w:t>
      </w:r>
    </w:p>
    <w:p w:rsidR="00D61203" w:rsidRDefault="00D61203">
      <w:pPr>
        <w:widowControl/>
        <w:spacing w:afterLines="50"/>
        <w:jc w:val="right"/>
        <w:rPr>
          <w:rFonts w:ascii="华文楷体" w:eastAsia="华文楷体" w:hAnsi="华文楷体" w:cs="华文楷体" w:hint="eastAsia"/>
          <w:b/>
          <w:bCs/>
          <w:szCs w:val="21"/>
        </w:rPr>
      </w:pPr>
      <w:r>
        <w:rPr>
          <w:rFonts w:ascii="华文楷体" w:eastAsia="华文楷体" w:hAnsi="华文楷体" w:cs="华文楷体" w:hint="eastAsia"/>
          <w:b/>
          <w:bCs/>
          <w:szCs w:val="21"/>
        </w:rPr>
        <w:t>签订地点：北京市朝阳区</w:t>
      </w:r>
    </w:p>
    <w:p w:rsidR="00D61203" w:rsidRDefault="00D61203">
      <w:pPr>
        <w:spacing w:afterLines="50"/>
        <w:rPr>
          <w:rFonts w:ascii="仿宋" w:eastAsia="仿宋" w:hAnsi="仿宋" w:cs="仿宋" w:hint="eastAsia"/>
          <w:b/>
          <w:bCs/>
          <w:sz w:val="24"/>
        </w:rPr>
      </w:pPr>
      <w:r>
        <w:rPr>
          <w:rFonts w:ascii="仿宋" w:eastAsia="仿宋" w:hAnsi="仿宋" w:cs="仿宋" w:hint="eastAsia"/>
          <w:b/>
          <w:bCs/>
          <w:sz w:val="24"/>
        </w:rPr>
        <w:t>买方（甲方）：</w:t>
      </w:r>
    </w:p>
    <w:p w:rsidR="00D61203" w:rsidRDefault="00D61203">
      <w:pPr>
        <w:spacing w:afterLines="50"/>
        <w:rPr>
          <w:rFonts w:ascii="仿宋" w:eastAsia="仿宋" w:hAnsi="仿宋" w:cs="仿宋" w:hint="eastAsia"/>
          <w:sz w:val="24"/>
        </w:rPr>
      </w:pPr>
      <w:r>
        <w:rPr>
          <w:rFonts w:ascii="仿宋" w:eastAsia="仿宋" w:hAnsi="仿宋" w:cs="仿宋" w:hint="eastAsia"/>
          <w:b/>
          <w:bCs/>
          <w:sz w:val="24"/>
        </w:rPr>
        <w:t>卖方（乙方）：</w:t>
      </w:r>
    </w:p>
    <w:p w:rsidR="00D61203" w:rsidRDefault="00D61203">
      <w:pPr>
        <w:spacing w:afterLines="50"/>
        <w:ind w:firstLineChars="200" w:firstLine="480"/>
        <w:rPr>
          <w:rFonts w:ascii="仿宋" w:eastAsia="仿宋" w:hAnsi="仿宋" w:cs="仿宋" w:hint="eastAsia"/>
          <w:sz w:val="24"/>
        </w:rPr>
      </w:pPr>
    </w:p>
    <w:p w:rsidR="00D61203" w:rsidRDefault="00D61203">
      <w:pPr>
        <w:spacing w:afterLines="50"/>
        <w:ind w:firstLineChars="200" w:firstLine="480"/>
        <w:rPr>
          <w:rFonts w:ascii="仿宋" w:eastAsia="仿宋" w:hAnsi="仿宋" w:cs="仿宋" w:hint="eastAsia"/>
          <w:sz w:val="24"/>
        </w:rPr>
      </w:pPr>
      <w:r>
        <w:rPr>
          <w:rFonts w:ascii="仿宋" w:eastAsia="仿宋" w:hAnsi="仿宋" w:cs="仿宋" w:hint="eastAsia"/>
          <w:sz w:val="24"/>
        </w:rPr>
        <w:t>根据国家有关法律、法规精神，本着平等互利的原则，就甲方向乙方采购汽车</w:t>
      </w:r>
      <w:r>
        <w:rPr>
          <w:rFonts w:ascii="仿宋" w:eastAsia="仿宋" w:hAnsi="仿宋" w:cs="仿宋" w:hint="eastAsia"/>
          <w:sz w:val="24"/>
          <w:u w:val="single"/>
        </w:rPr>
        <w:t>油漆及辅料</w:t>
      </w:r>
      <w:r>
        <w:rPr>
          <w:rFonts w:ascii="仿宋" w:eastAsia="仿宋" w:hAnsi="仿宋" w:cs="仿宋" w:hint="eastAsia"/>
          <w:sz w:val="24"/>
        </w:rPr>
        <w:t>事宜，为明确各自的权利和义务，在平等协商的基础上，基于各自的真实意思表示，达成本合同以便共同遵守。</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一、采购产品</w:t>
      </w:r>
    </w:p>
    <w:p w:rsidR="00D61203" w:rsidRDefault="00D61203">
      <w:pPr>
        <w:pStyle w:val="af"/>
        <w:spacing w:before="0" w:beforeAutospacing="0" w:afterLines="50" w:afterAutospacing="0"/>
        <w:rPr>
          <w:rFonts w:ascii="仿宋" w:eastAsia="仿宋" w:hAnsi="仿宋" w:cs="仿宋" w:hint="eastAsia"/>
          <w:u w:val="single"/>
        </w:rPr>
      </w:pPr>
      <w:r>
        <w:rPr>
          <w:rFonts w:ascii="仿宋" w:eastAsia="仿宋" w:hAnsi="仿宋" w:cs="仿宋" w:hint="eastAsia"/>
          <w:color w:val="000000"/>
        </w:rPr>
        <w:t>1.1 产品名称：</w:t>
      </w:r>
      <w:r>
        <w:rPr>
          <w:rFonts w:ascii="仿宋" w:eastAsia="仿宋" w:hAnsi="仿宋" w:cs="仿宋" w:hint="eastAsia"/>
        </w:rPr>
        <w:t>汽车</w:t>
      </w:r>
      <w:r w:rsidRPr="00723D15">
        <w:rPr>
          <w:rFonts w:ascii="仿宋" w:eastAsia="仿宋" w:hAnsi="仿宋" w:cs="仿宋" w:hint="eastAsia"/>
          <w:kern w:val="2"/>
        </w:rPr>
        <w:t>油漆及辅料。</w:t>
      </w:r>
    </w:p>
    <w:p w:rsidR="00D61203" w:rsidRDefault="00D61203" w:rsidP="00723D15">
      <w:pPr>
        <w:pStyle w:val="af"/>
        <w:spacing w:before="0" w:beforeAutospacing="0" w:afterLines="50" w:afterAutospacing="0"/>
        <w:ind w:firstLineChars="200" w:firstLine="480"/>
        <w:rPr>
          <w:rFonts w:ascii="仿宋" w:eastAsia="仿宋" w:hAnsi="仿宋" w:cs="仿宋" w:hint="eastAsia"/>
          <w:color w:val="000000"/>
        </w:rPr>
      </w:pPr>
      <w:r>
        <w:rPr>
          <w:rFonts w:ascii="仿宋" w:eastAsia="仿宋" w:hAnsi="仿宋" w:cs="仿宋" w:hint="eastAsia"/>
          <w:color w:val="000000"/>
        </w:rPr>
        <w:t>产品信息详见附件1</w:t>
      </w:r>
      <w:r>
        <w:rPr>
          <w:rFonts w:ascii="仿宋" w:eastAsia="仿宋" w:hAnsi="仿宋" w:cs="仿宋" w:hint="eastAsia"/>
        </w:rPr>
        <w:t>产品清单，每批次</w:t>
      </w:r>
      <w:r>
        <w:rPr>
          <w:rFonts w:ascii="仿宋" w:eastAsia="仿宋" w:hAnsi="仿宋" w:cs="仿宋" w:hint="eastAsia"/>
          <w:color w:val="000000"/>
        </w:rPr>
        <w:t>采购的产品规格、数量等以订单为准。</w:t>
      </w:r>
      <w:r>
        <w:rPr>
          <w:rFonts w:ascii="仿宋" w:eastAsia="仿宋" w:hAnsi="仿宋" w:cs="仿宋" w:hint="eastAsia"/>
          <w:vanish/>
          <w:color w:val="000000"/>
        </w:rPr>
        <w:cr/>
        <w:t>订单为准。</w:t>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r>
        <w:rPr>
          <w:rFonts w:ascii="仿宋" w:eastAsia="仿宋" w:hAnsi="仿宋" w:cs="仿宋" w:hint="eastAsia"/>
          <w:vanish/>
          <w:color w:val="000000"/>
        </w:rPr>
        <w:pgNum/>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1.2 产品单价以附件1产品清单为准，合同期内产品单价保持不变。产品单价已包含产品本身 的价格、相关税费、运输费、保险费、质保及不可预见的相关费用，乙方无权再向甲方要求其他费用。乙方同意，如货物市场价格下调或乙方给予其他客户优惠价格或折扣，乙方将及时通知甲方，保证甲方享受最优惠的价格（此价格不超过本合同约定的单价）。</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1.3 乙方非甲方的唯一供货商，甲方有权向乙方之外的第三方采购产品清单中的任何产品。</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二、采购方式</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lastRenderedPageBreak/>
        <w:t>2.1 采购一批产品为一笔业务，每批产品的采购程序为：甲方根据经营需要，向乙方发出订单 （以钉钉为主，电子邮件、传真、邮寄、专人送达为辅），乙方在接到甲方的订单后，应在以下时间内将甲方指定数量、型号、规格、包装的产品送到甲方指定的地点：</w:t>
      </w:r>
    </w:p>
    <w:p w:rsidR="00D61203" w:rsidRDefault="00D61203">
      <w:pPr>
        <w:pStyle w:val="af"/>
        <w:spacing w:before="0" w:beforeAutospacing="0" w:after="0" w:afterAutospacing="0"/>
        <w:rPr>
          <w:rFonts w:ascii="仿宋" w:eastAsia="仿宋" w:hAnsi="仿宋" w:cs="仿宋" w:hint="eastAsia"/>
          <w:color w:val="000000"/>
        </w:rPr>
      </w:pPr>
      <w:r>
        <w:rPr>
          <w:rFonts w:ascii="仿宋" w:eastAsia="仿宋" w:hAnsi="仿宋" w:cs="仿宋" w:hint="eastAsia"/>
          <w:color w:val="000000"/>
        </w:rPr>
        <w:t>2.1.1同城发货的（乙方发货地、甲方收货地为同城），乙方保证在收到订单后1小时内送到；</w:t>
      </w:r>
    </w:p>
    <w:p w:rsidR="00D61203" w:rsidRDefault="00D61203">
      <w:pPr>
        <w:pStyle w:val="af"/>
        <w:spacing w:before="0" w:beforeAutospacing="0" w:after="0" w:afterAutospacing="0"/>
        <w:ind w:left="480" w:hangingChars="200" w:hanging="480"/>
        <w:rPr>
          <w:rFonts w:ascii="仿宋" w:eastAsia="仿宋" w:hAnsi="仿宋" w:cs="仿宋" w:hint="eastAsia"/>
          <w:color w:val="000000"/>
        </w:rPr>
      </w:pPr>
      <w:r>
        <w:rPr>
          <w:rFonts w:ascii="仿宋" w:eastAsia="仿宋" w:hAnsi="仿宋" w:cs="仿宋" w:hint="eastAsia"/>
          <w:color w:val="000000"/>
        </w:rPr>
        <w:t>2.1.2非同城发货的（乙方发货地、甲方收货地非同城），乙方保证在收到订单之日起2日内 送到。</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2.2 乙方向甲方交付产品时，应向甲方或甲方指定的产品接收人提供该笔订单的产品清单。甲 方或甲方指定的接收人在送货单上签收，方视为乙方完成该笔订单的交付义务。但上述签收行为仅表示甲方对该笔订单产品数量、外观的确认，不免除乙方对货物质量的保证责任。</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三、合同价款及结算</w:t>
      </w:r>
    </w:p>
    <w:p w:rsidR="00D61203" w:rsidRDefault="00D61203">
      <w:pPr>
        <w:pStyle w:val="1"/>
        <w:spacing w:afterLines="50"/>
        <w:ind w:left="480" w:hangingChars="200" w:hanging="480"/>
        <w:rPr>
          <w:rFonts w:ascii="仿宋" w:eastAsia="仿宋" w:hAnsi="仿宋" w:cs="仿宋" w:hint="eastAsia"/>
          <w:color w:val="000000"/>
          <w:sz w:val="24"/>
        </w:rPr>
      </w:pPr>
      <w:r>
        <w:rPr>
          <w:rFonts w:ascii="仿宋" w:eastAsia="仿宋" w:hAnsi="仿宋" w:cs="仿宋" w:hint="eastAsia"/>
          <w:color w:val="000000"/>
          <w:sz w:val="24"/>
        </w:rPr>
        <w:t>3.1 合同有效期内，每笔订单价款确定方式为：甲方下单后，乙方出具出货单、装货单或者销   售单等相关发货凭证（以下简称“发货凭证”），由甲方确认该笔订单价款，未经甲方确认的凭证不得作为双方结算的依据。</w:t>
      </w:r>
    </w:p>
    <w:p w:rsidR="00D61203" w:rsidRDefault="00D61203">
      <w:pPr>
        <w:pStyle w:val="1"/>
        <w:spacing w:afterLines="50"/>
        <w:ind w:left="480" w:hangingChars="200" w:hanging="480"/>
        <w:rPr>
          <w:rFonts w:ascii="仿宋" w:eastAsia="仿宋" w:hAnsi="仿宋" w:cs="仿宋" w:hint="eastAsia"/>
          <w:color w:val="000000"/>
          <w:sz w:val="24"/>
        </w:rPr>
      </w:pPr>
      <w:r>
        <w:rPr>
          <w:rFonts w:ascii="仿宋" w:eastAsia="仿宋" w:hAnsi="仿宋" w:cs="仿宋" w:hint="eastAsia"/>
          <w:color w:val="000000"/>
          <w:sz w:val="24"/>
        </w:rPr>
        <w:t>3.2 甲方按月与乙方结算。</w:t>
      </w:r>
    </w:p>
    <w:p w:rsidR="00D61203" w:rsidRDefault="00D61203">
      <w:pPr>
        <w:pStyle w:val="1"/>
        <w:spacing w:afterLines="50"/>
        <w:ind w:left="480" w:hangingChars="200" w:hanging="480"/>
        <w:rPr>
          <w:rFonts w:ascii="仿宋" w:eastAsia="仿宋" w:hAnsi="仿宋" w:cs="仿宋" w:hint="eastAsia"/>
          <w:color w:val="000000"/>
          <w:sz w:val="24"/>
        </w:rPr>
      </w:pPr>
      <w:r>
        <w:rPr>
          <w:rFonts w:ascii="仿宋" w:eastAsia="仿宋" w:hAnsi="仿宋" w:cs="仿宋" w:hint="eastAsia"/>
          <w:color w:val="000000"/>
          <w:sz w:val="24"/>
        </w:rPr>
        <w:t>3.2.1 到货款：在每个业务周期（一个日历月）结束后，乙方应于次月15日前提供对账单与   甲方核对上月业务明细，待核对无误且乙方开具金额为合同结算总价款【 】%的合法有效的收款收据、请款委托函并甲方审核无误后【 】日内向乙方支付上月结算价款的【   】%；</w:t>
      </w:r>
    </w:p>
    <w:p w:rsidR="00D61203" w:rsidRDefault="00D61203">
      <w:pPr>
        <w:pStyle w:val="1"/>
        <w:spacing w:afterLines="50"/>
        <w:ind w:left="480" w:hangingChars="200" w:hanging="480"/>
        <w:rPr>
          <w:rFonts w:ascii="仿宋" w:eastAsia="仿宋" w:hAnsi="仿宋" w:cs="仿宋" w:hint="eastAsia"/>
          <w:color w:val="000000"/>
          <w:sz w:val="24"/>
        </w:rPr>
      </w:pPr>
      <w:r>
        <w:rPr>
          <w:rFonts w:ascii="仿宋" w:eastAsia="仿宋" w:hAnsi="仿宋" w:cs="仿宋" w:hint="eastAsia"/>
          <w:color w:val="000000"/>
          <w:sz w:val="24"/>
        </w:rPr>
        <w:t>3.2.2质保金：货物质保金为合同结算总价款【 】%，质保期内乙方货物无质量问题或乙方已按约履行质保责任，质保期满后30日内乙方开具金额为合同结算总价款【 】%的合法有效的收款收据、请款委托函并甲方审核无误后【 】日内，扣除乙方应承担的违约金、赔偿金（如有）后剩余部分甲方一次性无息付清。乙方在开具发票后，在发票左下角以铅笔</w:t>
      </w:r>
      <w:r>
        <w:rPr>
          <w:rFonts w:ascii="仿宋" w:eastAsia="仿宋" w:hAnsi="仿宋" w:cs="仿宋" w:hint="eastAsia"/>
          <w:color w:val="000000"/>
          <w:sz w:val="24"/>
        </w:rPr>
        <w:lastRenderedPageBreak/>
        <w:t>标明“支票”或“网银”，以备甲方财务部门费用划拨。</w:t>
      </w:r>
    </w:p>
    <w:p w:rsidR="00D61203" w:rsidRDefault="00D61203">
      <w:pPr>
        <w:pStyle w:val="1"/>
        <w:spacing w:afterLines="50"/>
        <w:ind w:left="480" w:hangingChars="200" w:hanging="480"/>
        <w:rPr>
          <w:rFonts w:ascii="仿宋" w:eastAsia="仿宋" w:hAnsi="仿宋" w:cs="仿宋" w:hint="eastAsia"/>
          <w:color w:val="000000"/>
          <w:sz w:val="24"/>
        </w:rPr>
      </w:pPr>
      <w:r>
        <w:rPr>
          <w:rFonts w:ascii="仿宋" w:eastAsia="仿宋" w:hAnsi="仿宋" w:cs="仿宋" w:hint="eastAsia"/>
          <w:color w:val="000000"/>
          <w:sz w:val="24"/>
        </w:rPr>
        <w:t>3.3 乙方应当按甲方要求规范及管理每笔业务的业务单据，以备双方对账及核销，因乙方原因无法提供对账凭证或乙方提供的发货凭证与甲方留存凭证存在不符（包括产品类型、规格、数量、价格等不符），甲方有权按照第9.5条要求乙方承担违约责任。</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四、运输及风险转移</w:t>
      </w:r>
    </w:p>
    <w:p w:rsidR="00D61203" w:rsidRDefault="00D61203">
      <w:pPr>
        <w:pStyle w:val="af"/>
        <w:spacing w:before="0" w:beforeAutospacing="0" w:afterLines="50" w:afterAutospacing="0"/>
        <w:ind w:left="480" w:hangingChars="200" w:hanging="480"/>
        <w:jc w:val="both"/>
        <w:rPr>
          <w:rFonts w:ascii="仿宋" w:eastAsia="仿宋" w:hAnsi="仿宋" w:cs="仿宋" w:hint="eastAsia"/>
          <w:color w:val="000000"/>
          <w:kern w:val="2"/>
        </w:rPr>
      </w:pPr>
      <w:r>
        <w:rPr>
          <w:rFonts w:ascii="仿宋" w:eastAsia="仿宋" w:hAnsi="仿宋" w:cs="仿宋" w:hint="eastAsia"/>
          <w:color w:val="000000"/>
          <w:kern w:val="2"/>
        </w:rPr>
        <w:t>4.1 乙方应按照产品特性进行包装及运输，并保证产品防水、防潮、防腐、防锈、防震及防止其他损坏，适合水运、空运或长途内陆运输及反复装卸及搬运的要求。</w:t>
      </w:r>
    </w:p>
    <w:p w:rsidR="00D61203" w:rsidRDefault="00D61203">
      <w:pPr>
        <w:pStyle w:val="af"/>
        <w:spacing w:before="0" w:beforeAutospacing="0" w:afterLines="50" w:afterAutospacing="0"/>
        <w:jc w:val="both"/>
        <w:rPr>
          <w:rFonts w:ascii="仿宋" w:eastAsia="仿宋" w:hAnsi="仿宋" w:cs="仿宋" w:hint="eastAsia"/>
          <w:color w:val="000000"/>
          <w:kern w:val="2"/>
        </w:rPr>
      </w:pPr>
      <w:r>
        <w:rPr>
          <w:rFonts w:ascii="仿宋" w:eastAsia="仿宋" w:hAnsi="仿宋" w:cs="仿宋" w:hint="eastAsia"/>
        </w:rPr>
        <w:t>4.2 凡由于产品的包装不当或采取的防护措施不充分以致运输过程中产品损坏或丢失的，乙方均应在甲方通知的期限内补足、更换，由此给甲方造成的损失由乙方负责赔偿。</w:t>
      </w:r>
    </w:p>
    <w:p w:rsidR="00D61203" w:rsidRDefault="00D61203">
      <w:pPr>
        <w:pStyle w:val="af"/>
        <w:spacing w:before="0" w:beforeAutospacing="0" w:afterLines="50" w:afterAutospacing="0"/>
        <w:jc w:val="both"/>
        <w:rPr>
          <w:rFonts w:ascii="仿宋" w:eastAsia="仿宋" w:hAnsi="仿宋" w:cs="仿宋" w:hint="eastAsia"/>
          <w:color w:val="000000"/>
          <w:kern w:val="2"/>
        </w:rPr>
      </w:pPr>
      <w:r>
        <w:rPr>
          <w:rFonts w:ascii="仿宋" w:eastAsia="仿宋" w:hAnsi="仿宋" w:cs="仿宋" w:hint="eastAsia"/>
        </w:rPr>
        <w:t>4.3 乙方根据甲方要求的数量、型号规格，在规定的时间内将产品送至甲方指定的交货地点，产品经甲方指定收货人签收后毁损、灭失风险由甲方承担。</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五、质量保证</w:t>
      </w:r>
    </w:p>
    <w:p w:rsidR="00D61203" w:rsidRDefault="00D61203">
      <w:pPr>
        <w:pStyle w:val="af"/>
        <w:spacing w:before="0" w:beforeAutospacing="0" w:afterLines="50" w:afterAutospacing="0"/>
        <w:ind w:left="480" w:hangingChars="200" w:hanging="480"/>
        <w:jc w:val="both"/>
        <w:rPr>
          <w:rFonts w:ascii="仿宋" w:eastAsia="仿宋" w:hAnsi="仿宋" w:cs="仿宋" w:hint="eastAsia"/>
          <w:color w:val="000000"/>
        </w:rPr>
      </w:pPr>
      <w:r>
        <w:rPr>
          <w:rFonts w:ascii="仿宋" w:eastAsia="仿宋" w:hAnsi="仿宋" w:cs="仿宋" w:hint="eastAsia"/>
          <w:color w:val="000000"/>
        </w:rPr>
        <w:t>5.1 乙方保证所售</w:t>
      </w:r>
      <w:r w:rsidR="0056242E">
        <w:rPr>
          <w:rFonts w:ascii="仿宋" w:eastAsia="仿宋" w:hAnsi="仿宋" w:cs="仿宋" w:hint="eastAsia"/>
          <w:color w:val="000000"/>
        </w:rPr>
        <w:t>油漆及辅料</w:t>
      </w:r>
      <w:r>
        <w:rPr>
          <w:rFonts w:ascii="仿宋" w:eastAsia="仿宋" w:hAnsi="仿宋" w:cs="仿宋" w:hint="eastAsia"/>
          <w:color w:val="000000"/>
        </w:rPr>
        <w:t>产品应包装完好、非二次使用、未掺次掺假、符合产品正常使用，</w:t>
      </w:r>
      <w:r w:rsidR="0056242E">
        <w:rPr>
          <w:rFonts w:ascii="仿宋" w:eastAsia="仿宋" w:hAnsi="仿宋" w:cs="仿宋" w:hint="eastAsia"/>
          <w:color w:val="000000"/>
        </w:rPr>
        <w:t>、符合国家和行业环保标准</w:t>
      </w:r>
      <w:r w:rsidR="00930716">
        <w:rPr>
          <w:rFonts w:ascii="仿宋" w:eastAsia="仿宋" w:hAnsi="仿宋" w:cs="仿宋" w:hint="eastAsia"/>
          <w:color w:val="000000"/>
        </w:rPr>
        <w:t>和</w:t>
      </w:r>
      <w:r w:rsidR="0056242E">
        <w:rPr>
          <w:rFonts w:ascii="仿宋" w:eastAsia="仿宋" w:hAnsi="仿宋" w:cs="仿宋" w:hint="eastAsia"/>
          <w:color w:val="000000"/>
        </w:rPr>
        <w:t>消防标准</w:t>
      </w:r>
      <w:r w:rsidR="00930716">
        <w:rPr>
          <w:rFonts w:ascii="仿宋" w:eastAsia="仿宋" w:hAnsi="仿宋" w:cs="仿宋" w:hint="eastAsia"/>
          <w:color w:val="000000"/>
        </w:rPr>
        <w:t>，</w:t>
      </w:r>
      <w:r>
        <w:rPr>
          <w:rFonts w:ascii="仿宋" w:eastAsia="仿宋" w:hAnsi="仿宋" w:cs="仿宋" w:hint="eastAsia"/>
          <w:color w:val="000000"/>
        </w:rPr>
        <w:t>并同时符合同类产品的国家、部门、行业标准及本合同确定的样品质量标准，没有上述标准的，按甲方要求的标准执行。</w:t>
      </w:r>
    </w:p>
    <w:p w:rsidR="00D61203" w:rsidRDefault="00D61203">
      <w:pPr>
        <w:pStyle w:val="af"/>
        <w:spacing w:before="0" w:beforeAutospacing="0" w:afterLines="50" w:afterAutospacing="0"/>
        <w:ind w:left="480" w:hangingChars="200" w:hanging="480"/>
        <w:jc w:val="both"/>
        <w:rPr>
          <w:rFonts w:ascii="仿宋" w:eastAsia="仿宋" w:hAnsi="仿宋" w:cs="仿宋" w:hint="eastAsia"/>
          <w:color w:val="000000"/>
        </w:rPr>
      </w:pPr>
      <w:r>
        <w:rPr>
          <w:rFonts w:ascii="仿宋" w:eastAsia="仿宋" w:hAnsi="仿宋" w:cs="仿宋" w:hint="eastAsia"/>
          <w:color w:val="000000"/>
        </w:rPr>
        <w:t>5.2 乙方对所提供的所有产品提供质量担保，若因产品质量问题导致甲方或最终用户出现相关人身或财产损失，则全部损失由乙方承担。若为同批次产品的共性质量问题，则乙方负责全部退换，同时甲方有权单方解除合同并由乙方承担因此给甲方及任何第三方造成的全部损失。</w:t>
      </w:r>
    </w:p>
    <w:p w:rsidR="00D61203" w:rsidRDefault="00D61203">
      <w:pPr>
        <w:pStyle w:val="af"/>
        <w:spacing w:before="0" w:beforeAutospacing="0" w:afterLines="50" w:afterAutospacing="0"/>
        <w:ind w:left="480" w:hangingChars="200" w:hanging="480"/>
        <w:jc w:val="both"/>
        <w:rPr>
          <w:rFonts w:ascii="仿宋" w:eastAsia="仿宋" w:hAnsi="仿宋" w:cs="仿宋" w:hint="eastAsia"/>
          <w:color w:val="000000"/>
        </w:rPr>
      </w:pPr>
      <w:r>
        <w:rPr>
          <w:rFonts w:ascii="仿宋" w:eastAsia="仿宋" w:hAnsi="仿宋" w:cs="仿宋" w:hint="eastAsia"/>
          <w:color w:val="000000"/>
        </w:rPr>
        <w:lastRenderedPageBreak/>
        <w:t>5.3 对于有使用期限的产品，乙方均应在产品包装上标注使用截止日期并在供货时明示。对于即将使用期满（收货后【6】个月即到期）的产品，乙方承诺无条件免费更换，产品更换所发生的运输费、保险费等费用由乙方承担，更换后产品的使用截止日期应在一年以上。</w:t>
      </w:r>
    </w:p>
    <w:p w:rsidR="00D61203" w:rsidRDefault="00D61203">
      <w:pPr>
        <w:pStyle w:val="af"/>
        <w:spacing w:before="0" w:beforeAutospacing="0" w:afterLines="50" w:afterAutospacing="0"/>
        <w:ind w:left="480" w:hangingChars="200" w:hanging="480"/>
        <w:jc w:val="both"/>
        <w:rPr>
          <w:rFonts w:ascii="仿宋" w:eastAsia="仿宋" w:hAnsi="仿宋" w:cs="仿宋" w:hint="eastAsia"/>
          <w:color w:val="000000"/>
        </w:rPr>
      </w:pPr>
      <w:r>
        <w:rPr>
          <w:rFonts w:ascii="仿宋" w:eastAsia="仿宋" w:hAnsi="仿宋" w:cs="仿宋" w:hint="eastAsia"/>
          <w:color w:val="000000"/>
        </w:rPr>
        <w:t>5.4 对于乙方未标示使用截止日期的，则默认该产品适合长期使用，乙方应为该产品提供质量保证责任，质量保证期以附件一中记载的质保期限为准（</w:t>
      </w:r>
      <w:r>
        <w:rPr>
          <w:rFonts w:ascii="仿宋" w:eastAsia="仿宋" w:hAnsi="仿宋" w:cs="仿宋" w:hint="eastAsia"/>
          <w:snapToGrid w:val="0"/>
        </w:rPr>
        <w:t>如产品有自身的质量保证期的，则二者以相对较长的为准</w:t>
      </w:r>
      <w:r>
        <w:rPr>
          <w:rFonts w:ascii="仿宋" w:eastAsia="仿宋" w:hAnsi="仿宋" w:cs="仿宋" w:hint="eastAsia"/>
          <w:color w:val="000000"/>
        </w:rPr>
        <w:t>），自甲方将该产品交付于最终用户之日起开始计算。</w:t>
      </w:r>
      <w:r>
        <w:rPr>
          <w:rFonts w:ascii="仿宋" w:eastAsia="仿宋" w:hAnsi="仿宋" w:cs="仿宋" w:hint="eastAsia"/>
          <w:snapToGrid w:val="0"/>
        </w:rPr>
        <w:t>质量保证期内，乙方应严格执行质量保证责任，</w:t>
      </w:r>
      <w:r>
        <w:rPr>
          <w:rFonts w:ascii="仿宋" w:eastAsia="仿宋" w:hAnsi="仿宋" w:cs="仿宋" w:hint="eastAsia"/>
          <w:bCs/>
        </w:rPr>
        <w:t>在质量保证期如货物出现质量问题，乙方应在接到甲方通知后8小时内回复，在甲方要求的时限内免费修复、更换</w:t>
      </w:r>
      <w:r>
        <w:rPr>
          <w:rFonts w:ascii="仿宋" w:eastAsia="仿宋" w:hAnsi="仿宋" w:cs="仿宋" w:hint="eastAsia"/>
          <w:snapToGrid w:val="0"/>
        </w:rPr>
        <w:t>，</w:t>
      </w:r>
      <w:r>
        <w:rPr>
          <w:rFonts w:ascii="仿宋" w:eastAsia="仿宋" w:hAnsi="仿宋" w:cs="仿宋" w:hint="eastAsia"/>
          <w:color w:val="000000"/>
        </w:rPr>
        <w:t>并赔偿因此给甲方和任何第三方造成的全部损失。</w:t>
      </w:r>
    </w:p>
    <w:p w:rsidR="00D61203" w:rsidRDefault="00D61203">
      <w:pPr>
        <w:pStyle w:val="af"/>
        <w:spacing w:before="0" w:beforeAutospacing="0" w:afterLines="50" w:afterAutospacing="0"/>
        <w:ind w:left="480" w:hangingChars="200" w:hanging="480"/>
        <w:jc w:val="both"/>
        <w:rPr>
          <w:rFonts w:ascii="仿宋" w:eastAsia="仿宋" w:hAnsi="仿宋" w:cs="仿宋" w:hint="eastAsia"/>
          <w:color w:val="000000"/>
        </w:rPr>
      </w:pPr>
      <w:r>
        <w:rPr>
          <w:rFonts w:ascii="仿宋" w:eastAsia="仿宋" w:hAnsi="仿宋" w:cs="仿宋" w:hint="eastAsia"/>
        </w:rPr>
        <w:t>5.5 对乙方货物本身存在的质量缺陷，无论是否已验收合格、交付使用以及是否超过质保期，均自甲方知道之日起两年内享有对乙方的索赔追偿权利。</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六、调货</w:t>
      </w:r>
    </w:p>
    <w:p w:rsidR="00D61203" w:rsidRDefault="00D61203">
      <w:pPr>
        <w:pStyle w:val="af"/>
        <w:spacing w:before="0" w:beforeAutospacing="0" w:afterLines="50" w:afterAutospacing="0"/>
        <w:jc w:val="both"/>
        <w:rPr>
          <w:rFonts w:ascii="仿宋" w:eastAsia="仿宋" w:hAnsi="仿宋" w:cs="仿宋" w:hint="eastAsia"/>
          <w:color w:val="000000"/>
        </w:rPr>
      </w:pPr>
      <w:r>
        <w:rPr>
          <w:rFonts w:ascii="仿宋" w:eastAsia="仿宋" w:hAnsi="仿宋" w:cs="仿宋" w:hint="eastAsia"/>
          <w:color w:val="000000"/>
        </w:rPr>
        <w:t>6.1 乙方有义务协助甲方对本</w:t>
      </w:r>
      <w:r w:rsidR="006B1829">
        <w:rPr>
          <w:rFonts w:ascii="仿宋" w:eastAsia="仿宋" w:hAnsi="仿宋" w:cs="仿宋" w:hint="eastAsia"/>
          <w:color w:val="000000"/>
        </w:rPr>
        <w:t>合同</w:t>
      </w:r>
      <w:r>
        <w:rPr>
          <w:rFonts w:ascii="仿宋" w:eastAsia="仿宋" w:hAnsi="仿宋" w:cs="仿宋" w:hint="eastAsia"/>
          <w:color w:val="000000"/>
        </w:rPr>
        <w:t>所采购的产品进行调换：</w:t>
      </w:r>
    </w:p>
    <w:p w:rsidR="00D61203" w:rsidRDefault="00D61203">
      <w:pPr>
        <w:pStyle w:val="af"/>
        <w:spacing w:before="0" w:beforeAutospacing="0" w:afterLines="50" w:afterAutospacing="0"/>
        <w:ind w:leftChars="190" w:left="399"/>
        <w:jc w:val="both"/>
        <w:rPr>
          <w:rFonts w:ascii="仿宋" w:eastAsia="仿宋" w:hAnsi="仿宋" w:cs="仿宋" w:hint="eastAsia"/>
          <w:color w:val="000000"/>
        </w:rPr>
      </w:pPr>
      <w:r>
        <w:rPr>
          <w:rFonts w:ascii="仿宋" w:eastAsia="仿宋" w:hAnsi="仿宋" w:cs="仿宋" w:hint="eastAsia"/>
          <w:color w:val="000000"/>
        </w:rPr>
        <w:t>a)产品交送物流运输前，甲方提出调换要求的，乙方应无偿予以调整或调换，甲方无需承担任何调换费用。</w:t>
      </w:r>
    </w:p>
    <w:p w:rsidR="00D61203" w:rsidRDefault="00D61203">
      <w:pPr>
        <w:pStyle w:val="af"/>
        <w:spacing w:before="0" w:beforeAutospacing="0" w:afterLines="50" w:afterAutospacing="0"/>
        <w:ind w:leftChars="190" w:left="399"/>
        <w:jc w:val="both"/>
        <w:rPr>
          <w:rFonts w:ascii="仿宋" w:eastAsia="仿宋" w:hAnsi="仿宋" w:cs="仿宋" w:hint="eastAsia"/>
          <w:color w:val="000000"/>
        </w:rPr>
      </w:pPr>
      <w:r>
        <w:rPr>
          <w:rFonts w:ascii="仿宋" w:eastAsia="仿宋" w:hAnsi="仿宋" w:cs="仿宋" w:hint="eastAsia"/>
          <w:color w:val="000000"/>
        </w:rPr>
        <w:t>b)产品送交物流运输后，因甲方原因要求调换，乙方应协助调换，因此增加的物流费用由甲方承担。</w:t>
      </w:r>
    </w:p>
    <w:p w:rsidR="00D61203" w:rsidRDefault="00D61203">
      <w:pPr>
        <w:pStyle w:val="af"/>
        <w:spacing w:before="0" w:beforeAutospacing="0" w:afterLines="50" w:afterAutospacing="0"/>
        <w:ind w:leftChars="190" w:left="399"/>
        <w:jc w:val="both"/>
        <w:rPr>
          <w:rFonts w:ascii="仿宋" w:eastAsia="仿宋" w:hAnsi="仿宋" w:cs="仿宋" w:hint="eastAsia"/>
          <w:color w:val="000000"/>
        </w:rPr>
      </w:pPr>
      <w:r>
        <w:rPr>
          <w:rFonts w:ascii="仿宋" w:eastAsia="仿宋" w:hAnsi="仿宋" w:cs="仿宋" w:hint="eastAsia"/>
          <w:color w:val="000000"/>
        </w:rPr>
        <w:t>c)产品送交物流运输后，因乙方原因出现配货错误、质量瑕疵产品或者因物流运输问题造成货损，乙方应无条件调换并承担因此增加的相关费用。</w:t>
      </w:r>
    </w:p>
    <w:p w:rsidR="00D61203" w:rsidRDefault="00D61203">
      <w:pPr>
        <w:pStyle w:val="af"/>
        <w:spacing w:before="0" w:beforeAutospacing="0" w:afterLines="50" w:afterAutospacing="0"/>
        <w:rPr>
          <w:rFonts w:ascii="仿宋" w:eastAsia="仿宋" w:hAnsi="仿宋" w:cs="仿宋" w:hint="eastAsia"/>
          <w:color w:val="000000"/>
        </w:rPr>
      </w:pPr>
      <w:r>
        <w:rPr>
          <w:rFonts w:ascii="仿宋" w:eastAsia="仿宋" w:hAnsi="仿宋" w:cs="仿宋" w:hint="eastAsia"/>
          <w:color w:val="000000"/>
        </w:rPr>
        <w:t>6.2 产品调换交付时限应与产品采购交付时限一致。</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lastRenderedPageBreak/>
        <w:t>七、退单</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7.1 单笔业务中，符合下面条件之一的，甲方有权要求退货，乙方应无条件予以办理退货并返还相应价款：</w:t>
      </w:r>
    </w:p>
    <w:p w:rsidR="00D61203" w:rsidRDefault="00D61203" w:rsidP="006B1829">
      <w:pPr>
        <w:pStyle w:val="af"/>
        <w:spacing w:before="0" w:beforeAutospacing="0" w:afterLines="50" w:afterAutospacing="0"/>
        <w:ind w:firstLineChars="200" w:firstLine="480"/>
        <w:rPr>
          <w:rFonts w:ascii="仿宋" w:eastAsia="仿宋" w:hAnsi="仿宋" w:cs="仿宋" w:hint="eastAsia"/>
          <w:color w:val="000000"/>
        </w:rPr>
      </w:pPr>
      <w:r>
        <w:rPr>
          <w:rFonts w:ascii="仿宋" w:eastAsia="仿宋" w:hAnsi="仿宋" w:cs="仿宋" w:hint="eastAsia"/>
          <w:color w:val="000000"/>
        </w:rPr>
        <w:t>a)所退产品包装完好；</w:t>
      </w:r>
    </w:p>
    <w:p w:rsidR="00D61203" w:rsidRDefault="00D61203">
      <w:pPr>
        <w:spacing w:afterLines="50" w:line="288" w:lineRule="auto"/>
        <w:ind w:leftChars="200" w:left="420"/>
        <w:rPr>
          <w:rFonts w:ascii="仿宋" w:eastAsia="仿宋" w:hAnsi="仿宋" w:cs="仿宋" w:hint="eastAsia"/>
          <w:color w:val="000000"/>
          <w:sz w:val="24"/>
        </w:rPr>
      </w:pPr>
      <w:r>
        <w:rPr>
          <w:rFonts w:ascii="仿宋" w:eastAsia="仿宋" w:hAnsi="仿宋" w:cs="仿宋" w:hint="eastAsia"/>
          <w:color w:val="000000"/>
          <w:sz w:val="24"/>
        </w:rPr>
        <w:t>b)配送产品种类、数量、规格、类型与实际发货单、送货单、甲方需求不一致；</w:t>
      </w:r>
    </w:p>
    <w:p w:rsidR="00D61203" w:rsidRDefault="00D61203">
      <w:pPr>
        <w:spacing w:afterLines="50" w:line="288" w:lineRule="auto"/>
        <w:ind w:leftChars="200" w:left="420"/>
        <w:rPr>
          <w:rFonts w:ascii="仿宋" w:eastAsia="仿宋" w:hAnsi="仿宋" w:cs="仿宋" w:hint="eastAsia"/>
          <w:color w:val="000000"/>
          <w:sz w:val="24"/>
          <w:u w:val="single"/>
        </w:rPr>
      </w:pPr>
      <w:r>
        <w:rPr>
          <w:rFonts w:ascii="仿宋" w:eastAsia="仿宋" w:hAnsi="仿宋" w:cs="仿宋" w:hint="eastAsia"/>
          <w:color w:val="000000"/>
          <w:sz w:val="24"/>
        </w:rPr>
        <w:t>c)配送产品非因甲方原因造成毁损；</w:t>
      </w:r>
    </w:p>
    <w:p w:rsidR="00D61203" w:rsidRDefault="00D61203">
      <w:pPr>
        <w:spacing w:afterLines="50" w:line="288" w:lineRule="auto"/>
        <w:ind w:leftChars="200" w:left="420"/>
        <w:rPr>
          <w:rFonts w:ascii="仿宋" w:eastAsia="仿宋" w:hAnsi="仿宋" w:cs="仿宋" w:hint="eastAsia"/>
          <w:color w:val="000000"/>
          <w:sz w:val="24"/>
        </w:rPr>
      </w:pPr>
      <w:r>
        <w:rPr>
          <w:rFonts w:ascii="仿宋" w:eastAsia="仿宋" w:hAnsi="仿宋" w:cs="仿宋" w:hint="eastAsia"/>
          <w:color w:val="000000"/>
          <w:sz w:val="24"/>
        </w:rPr>
        <w:t>d)经甲方检验，配送产品存在质量瑕疵的；</w:t>
      </w:r>
    </w:p>
    <w:p w:rsidR="00D61203" w:rsidRDefault="00D61203">
      <w:pPr>
        <w:pStyle w:val="af"/>
        <w:spacing w:before="0" w:beforeAutospacing="0" w:afterLines="50" w:afterAutospacing="0" w:line="288" w:lineRule="auto"/>
        <w:rPr>
          <w:rFonts w:ascii="仿宋" w:eastAsia="仿宋" w:hAnsi="仿宋" w:cs="仿宋" w:hint="eastAsia"/>
          <w:color w:val="000000"/>
        </w:rPr>
      </w:pPr>
      <w:r>
        <w:rPr>
          <w:rFonts w:ascii="仿宋" w:eastAsia="仿宋" w:hAnsi="仿宋" w:cs="仿宋" w:hint="eastAsia"/>
          <w:color w:val="000000"/>
        </w:rPr>
        <w:t>7.2 退货价格为该笔业务中该产品的进货价格。</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7.3 符合 第7.1款第（b）、（c）、（d）项情况，甲方提出退货要求的，乙方应无条件办理退货，并承担相应的物流费用。符合第7.1款第（a）项情况，乙方无过错甲方提出退货的，乙方应无条件办理退货，甲方承担相应的物流费用。</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八、双方权利及义务</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8.1 乙方应保证所提供产品的规格、质量、数量符合合同要求且保证为全新、完整、未使用的产品，并符合本合同要求的技术规范及质量标准。如产品部分属于或全部进口，乙方应提供相应的原产地证明、国家检验检疫部门的检验证明及其他相关证明文件。</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8.2 乙方应保证其对所出售的产品享有完全所有权、处置权或取得相关授权，无其他任何专利权、商标权等知识产权的限制或瑕疵。如乙方所供货物、软件或随机资料因涉嫌侵犯第三方知识产权及/或其他权利而被有关部门查扣，乙方负责解决相关纠纷并应按照甲方要求提供符合合同要求的替代产品供甲方免费使用直至相关纠纷得以解决，以满足甲方的正常生产需求。同时，乙方应赔偿甲方因货物、软件或所有相关随机资料被查扣或被起诉而遭</w:t>
      </w:r>
      <w:r>
        <w:rPr>
          <w:rFonts w:ascii="仿宋" w:eastAsia="仿宋" w:hAnsi="仿宋" w:cs="仿宋" w:hint="eastAsia"/>
          <w:color w:val="000000"/>
        </w:rPr>
        <w:lastRenderedPageBreak/>
        <w:t>受的全部损失和产生的全部费用（包括诉讼费、律师费、仲裁费、财产保全费、差旅费、执行费、评估费、拍卖费、公证费、取证费、送达费、公告费、支付结算手续费、登记费、保管费、鉴定费、税费等一切费用）。</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8.3 乙方已取得目前经营活动所必需的批准、授权、特许及许可，乙方在被许可的经营范围内进行经营，符合所有法律要求，符合有权政府机关核发的所有必须的批准、许可，符合乙方内部有权机关的同意、授权。</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九、违约责任</w:t>
      </w:r>
    </w:p>
    <w:p w:rsidR="00D61203" w:rsidRDefault="00D61203">
      <w:pPr>
        <w:pStyle w:val="af"/>
        <w:spacing w:before="0" w:beforeAutospacing="0" w:afterLines="50" w:afterAutospacing="0"/>
        <w:rPr>
          <w:rFonts w:ascii="仿宋" w:eastAsia="仿宋" w:hAnsi="仿宋" w:cs="仿宋" w:hint="eastAsia"/>
          <w:color w:val="000000"/>
        </w:rPr>
      </w:pPr>
      <w:r>
        <w:rPr>
          <w:rFonts w:ascii="仿宋" w:eastAsia="仿宋" w:hAnsi="仿宋" w:cs="仿宋" w:hint="eastAsia"/>
          <w:color w:val="000000"/>
        </w:rPr>
        <w:t>9.1 因乙方原因逾期交货，应按如下方式向甲方支付逾期违约金：</w:t>
      </w:r>
    </w:p>
    <w:p w:rsidR="00D61203" w:rsidRDefault="00D61203">
      <w:pPr>
        <w:pStyle w:val="af"/>
        <w:spacing w:before="0" w:beforeAutospacing="0" w:afterLines="50" w:afterAutospacing="0"/>
        <w:ind w:leftChars="190" w:left="399"/>
        <w:rPr>
          <w:rFonts w:ascii="仿宋" w:eastAsia="仿宋" w:hAnsi="仿宋" w:cs="仿宋" w:hint="eastAsia"/>
          <w:color w:val="000000"/>
        </w:rPr>
      </w:pPr>
      <w:r>
        <w:rPr>
          <w:rFonts w:ascii="仿宋" w:eastAsia="仿宋" w:hAnsi="仿宋" w:cs="仿宋" w:hint="eastAsia"/>
          <w:color w:val="000000"/>
        </w:rPr>
        <w:t>a）每逾期交货一小时（适用于同城交货）/每逾期交货一天（适用于非同城发货），支付逾期交付产品部分价款1%的违约金，不满一天按一天计算，按日累计，逾期交货违约金的支付不影响乙方交货义务的履行；</w:t>
      </w:r>
    </w:p>
    <w:p w:rsidR="00D61203" w:rsidRDefault="00D61203">
      <w:pPr>
        <w:pStyle w:val="af"/>
        <w:spacing w:before="0" w:beforeAutospacing="0" w:afterLines="50" w:afterAutospacing="0"/>
        <w:ind w:leftChars="190" w:left="399"/>
        <w:rPr>
          <w:rFonts w:ascii="仿宋" w:eastAsia="仿宋" w:hAnsi="仿宋" w:cs="仿宋" w:hint="eastAsia"/>
          <w:color w:val="000000"/>
        </w:rPr>
      </w:pPr>
      <w:r>
        <w:rPr>
          <w:rFonts w:ascii="仿宋" w:eastAsia="仿宋" w:hAnsi="仿宋" w:cs="仿宋" w:hint="eastAsia"/>
          <w:color w:val="000000"/>
        </w:rPr>
        <w:t>b)逾期交货超过五小时（适用于同城交货）/逾期交货超过五日适用于非同城发货），甲方有权拒收产品并单方解除该订单。乙方应当向甲方支付该批产品价款30%的违约金。违约金不足以弥补甲方全部损失的，乙方应予以相应赔偿，甲方的损失包括但不限于预期收益、向第三方承担的违约责任及临时购买其他替代产品的差价等。</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9.2 甲方因上述9.1款第（b）项解除本合同后，乙方在承担相应违约责任的同时，应在甲方书面解除合同通知到达之日起十五日内退还甲方已经支付的款额及同期银行利息，计息时间自甲方支付之日起至乙方退款之日止。逾期退还的，每逾期一日需支付应退款额1%的违约金。甲方已经收取产品的，有权选择退还乙方或者从已付货款中做相应扣减，如退还乙方而产生的相关拆装、搬运、运输及保险费用一并由乙方承担，甲方不承担此期间产品的毁损、灭失等任何风险及费用。</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lastRenderedPageBreak/>
        <w:t>9.3 乙方提供的产品部分不符合要求，甲方有权选择扣减货款或要求乙方调换，五个工作日内协商不成的，甲方有权单方解除该笔订单，并要求乙方支付该笔订单货款总额30%的违约金并按实赔偿甲方相应损失。</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9.4 如乙方产品以次充好，以劣充优、以假充真、以旧充新，甲方有权随时解除合同，并要求乙方承担该笔订单货款总额30%的违约金。同时，乙方应无条件退还甲方已支付的该笔订单的全部价款。如因此给甲方或第三方造成损失的，由乙方按实承担。</w:t>
      </w:r>
    </w:p>
    <w:p w:rsidR="00D61203" w:rsidRDefault="00D61203">
      <w:pPr>
        <w:pStyle w:val="af"/>
        <w:spacing w:before="0" w:beforeAutospacing="0" w:afterLines="50" w:afterAutospacing="0"/>
        <w:rPr>
          <w:rFonts w:ascii="仿宋" w:eastAsia="仿宋" w:hAnsi="仿宋" w:cs="仿宋" w:hint="eastAsia"/>
          <w:color w:val="000000"/>
        </w:rPr>
      </w:pPr>
      <w:r>
        <w:rPr>
          <w:rFonts w:ascii="仿宋" w:eastAsia="仿宋" w:hAnsi="仿宋" w:cs="仿宋" w:hint="eastAsia"/>
          <w:color w:val="000000"/>
        </w:rPr>
        <w:t>9.5 合同有效期内，乙方出现本合同第3.3款之规定，甲方有权按以下方式向乙方主张权利：</w:t>
      </w:r>
    </w:p>
    <w:p w:rsidR="00D61203" w:rsidRDefault="00D61203">
      <w:pPr>
        <w:pStyle w:val="af"/>
        <w:spacing w:before="0" w:beforeAutospacing="0" w:afterLines="50" w:afterAutospacing="0"/>
        <w:ind w:leftChars="190" w:left="399"/>
        <w:rPr>
          <w:rFonts w:ascii="仿宋" w:eastAsia="仿宋" w:hAnsi="仿宋" w:cs="仿宋" w:hint="eastAsia"/>
          <w:color w:val="000000"/>
        </w:rPr>
      </w:pPr>
      <w:r>
        <w:rPr>
          <w:rFonts w:ascii="仿宋" w:eastAsia="仿宋" w:hAnsi="仿宋" w:cs="仿宋" w:hint="eastAsia"/>
          <w:color w:val="000000"/>
        </w:rPr>
        <w:t>a)乙方第一次无法提供单据或者第一次提供的单据违规，甲方向乙方提出书面警告，并依据该笔业务发生时甲方的出货单、装货单或者销售单等相关发货凭证，与乙方结算。</w:t>
      </w:r>
    </w:p>
    <w:p w:rsidR="00D61203" w:rsidRDefault="00D61203">
      <w:pPr>
        <w:pStyle w:val="af"/>
        <w:spacing w:before="0" w:beforeAutospacing="0" w:afterLines="50" w:afterAutospacing="0"/>
        <w:ind w:leftChars="190" w:left="399"/>
        <w:rPr>
          <w:rFonts w:ascii="仿宋" w:eastAsia="仿宋" w:hAnsi="仿宋" w:cs="仿宋" w:hint="eastAsia"/>
          <w:color w:val="000000"/>
        </w:rPr>
      </w:pPr>
      <w:r>
        <w:rPr>
          <w:rFonts w:ascii="仿宋" w:eastAsia="仿宋" w:hAnsi="仿宋" w:cs="仿宋" w:hint="eastAsia"/>
          <w:color w:val="000000"/>
        </w:rPr>
        <w:t>b)乙方第二次无法提供单据或者第二次提供的单据违规，甲方有权要求乙方按该笔业务产生的产品价款的30%（不足人民币100元的按100元计算），支付违约金。</w:t>
      </w:r>
    </w:p>
    <w:p w:rsidR="00D61203" w:rsidRDefault="00D61203">
      <w:pPr>
        <w:pStyle w:val="af"/>
        <w:spacing w:before="0" w:beforeAutospacing="0" w:afterLines="50" w:afterAutospacing="0"/>
        <w:ind w:leftChars="190" w:left="399"/>
        <w:rPr>
          <w:rFonts w:ascii="仿宋" w:eastAsia="仿宋" w:hAnsi="仿宋" w:cs="仿宋" w:hint="eastAsia"/>
          <w:color w:val="000000"/>
        </w:rPr>
      </w:pPr>
      <w:r>
        <w:rPr>
          <w:rFonts w:ascii="仿宋" w:eastAsia="仿宋" w:hAnsi="仿宋" w:cs="仿宋" w:hint="eastAsia"/>
          <w:color w:val="000000"/>
        </w:rPr>
        <w:t>c)乙方无法提供的单据或者提供的违规单据累计3次或3次以上的，甲方有权拒绝支付此类各笔业务产品款，并单方选择终止本合同。</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9.6本合同所称之损失包括实际损失和合同履行后可得利益、诉讼或仲裁费用及合理的调查费、律师费、遏制损失扩大的必要支出等相关费用。</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十、不可抗力</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10.1 本合同所指不可抗力，是指不能预见、不能避免或无法克服的自然灾害、战争等客观意外事件。</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lastRenderedPageBreak/>
        <w:t>10.2由于不可抗力事件，致使一方履行其在本合同项下的义务过程中遇到障碍或延误，不能按约定的条款全部或部分履行其义务的，遇不可抗力事件一方（受阻方），只要满足下列所有条件，不视为违反本合同约定：</w:t>
      </w:r>
    </w:p>
    <w:p w:rsidR="00D61203" w:rsidRDefault="00D61203">
      <w:pPr>
        <w:pStyle w:val="af"/>
        <w:spacing w:before="0" w:beforeAutospacing="0" w:afterLines="50" w:afterAutospacing="0"/>
        <w:ind w:leftChars="190" w:left="399"/>
        <w:rPr>
          <w:rFonts w:ascii="仿宋" w:eastAsia="仿宋" w:hAnsi="仿宋" w:cs="仿宋" w:hint="eastAsia"/>
          <w:color w:val="000000"/>
        </w:rPr>
      </w:pPr>
      <w:r>
        <w:rPr>
          <w:rFonts w:ascii="仿宋" w:eastAsia="仿宋" w:hAnsi="仿宋" w:cs="仿宋" w:hint="eastAsia"/>
          <w:color w:val="000000"/>
        </w:rPr>
        <w:t>a)受阻方不能全部或部分履行本合同义务，是由于不可抗力事件直接造成的，且在不可抗力事件发生前不存在履行迟延相关义务的情形；</w:t>
      </w:r>
    </w:p>
    <w:p w:rsidR="00D61203" w:rsidRDefault="00D61203">
      <w:pPr>
        <w:pStyle w:val="af"/>
        <w:spacing w:before="0" w:beforeAutospacing="0" w:afterLines="50" w:afterAutospacing="0"/>
        <w:ind w:leftChars="190" w:left="399"/>
        <w:rPr>
          <w:rFonts w:ascii="仿宋" w:eastAsia="仿宋" w:hAnsi="仿宋" w:cs="仿宋" w:hint="eastAsia"/>
          <w:color w:val="000000"/>
        </w:rPr>
      </w:pPr>
      <w:r>
        <w:rPr>
          <w:rFonts w:ascii="仿宋" w:eastAsia="仿宋" w:hAnsi="仿宋" w:cs="仿宋" w:hint="eastAsia"/>
          <w:color w:val="000000"/>
        </w:rPr>
        <w:t>b)不可抗力事件发生后，受阻方已经尽最大努力履行其合同义务并积极采取相应补救措施，减少因此给另一方造成的损失。</w:t>
      </w:r>
    </w:p>
    <w:p w:rsidR="00D61203" w:rsidRDefault="00D61203">
      <w:pPr>
        <w:pStyle w:val="af"/>
        <w:spacing w:before="0" w:beforeAutospacing="0" w:afterLines="50" w:afterAutospacing="0"/>
        <w:ind w:leftChars="190" w:left="399"/>
        <w:rPr>
          <w:rFonts w:ascii="仿宋" w:eastAsia="仿宋" w:hAnsi="仿宋" w:cs="仿宋" w:hint="eastAsia"/>
          <w:color w:val="000000"/>
        </w:rPr>
      </w:pPr>
      <w:r>
        <w:rPr>
          <w:rFonts w:ascii="仿宋" w:eastAsia="仿宋" w:hAnsi="仿宋" w:cs="仿宋" w:hint="eastAsia"/>
          <w:color w:val="000000"/>
        </w:rPr>
        <w:t>c)不可抗力事件发生后，受阻方</w:t>
      </w:r>
      <w:r>
        <w:rPr>
          <w:rFonts w:ascii="仿宋" w:eastAsia="仿宋" w:hAnsi="仿宋" w:cs="仿宋" w:hint="eastAsia"/>
        </w:rPr>
        <w:t>应在出现不可抗力的二十四小时内书面通知对方</w:t>
      </w:r>
      <w:r>
        <w:rPr>
          <w:rFonts w:ascii="仿宋" w:eastAsia="仿宋" w:hAnsi="仿宋" w:cs="仿宋" w:hint="eastAsia"/>
          <w:color w:val="000000"/>
        </w:rPr>
        <w:t>，并在事件发生后十五日内提供有关该事件的公证文书和书面说明，书面说明迟延履行或部分履行本合同的原因。</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10.3不可抗力事件终止或被排除后，双方应根据该事件对本合同的影响程度协商本合同的修改或终止事宜。如在一方发出协商通知后十日内双方无法重新达成一致，任何一方有权单方解除本合同而无需承担任何责任。</w:t>
      </w:r>
    </w:p>
    <w:p w:rsidR="00D61203" w:rsidRDefault="00D61203">
      <w:pPr>
        <w:pStyle w:val="af"/>
        <w:spacing w:before="0" w:beforeAutospacing="0" w:afterLines="50" w:afterAutospacing="0"/>
        <w:rPr>
          <w:rFonts w:ascii="仿宋" w:eastAsia="仿宋" w:hAnsi="仿宋" w:cs="仿宋" w:hint="eastAsia"/>
          <w:color w:val="000000"/>
        </w:rPr>
      </w:pPr>
      <w:r>
        <w:rPr>
          <w:rFonts w:ascii="仿宋" w:eastAsia="仿宋" w:hAnsi="仿宋" w:cs="仿宋" w:hint="eastAsia"/>
          <w:color w:val="000000"/>
        </w:rPr>
        <w:t>十一、</w:t>
      </w:r>
      <w:r>
        <w:rPr>
          <w:rFonts w:ascii="仿宋" w:eastAsia="仿宋" w:hAnsi="仿宋" w:cs="仿宋" w:hint="eastAsia"/>
          <w:b/>
          <w:bCs/>
          <w:color w:val="000000"/>
        </w:rPr>
        <w:t>通知条款</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11.1双方根据本合同发出任何书面通知及文件，双方确认以下地址为其通信地址。如发生变更，变更的一方应于变更之日起三日内，书面通知对方，否则视为未变更。</w:t>
      </w:r>
    </w:p>
    <w:p w:rsidR="00D61203" w:rsidRDefault="00D61203">
      <w:pPr>
        <w:pStyle w:val="af"/>
        <w:spacing w:before="0" w:beforeAutospacing="0" w:afterLines="50" w:afterAutospacing="0"/>
        <w:ind w:firstLineChars="200" w:firstLine="480"/>
        <w:rPr>
          <w:rFonts w:ascii="仿宋" w:eastAsia="仿宋" w:hAnsi="仿宋" w:cs="仿宋" w:hint="eastAsia"/>
          <w:color w:val="000000"/>
        </w:rPr>
      </w:pPr>
      <w:r>
        <w:rPr>
          <w:rFonts w:ascii="仿宋" w:eastAsia="仿宋" w:hAnsi="仿宋" w:cs="仿宋" w:hint="eastAsia"/>
          <w:color w:val="000000"/>
        </w:rPr>
        <w:t>甲方联系方式：</w:t>
      </w:r>
    </w:p>
    <w:p w:rsidR="00D61203" w:rsidRDefault="00D61203">
      <w:pPr>
        <w:pStyle w:val="af"/>
        <w:spacing w:before="0" w:beforeAutospacing="0" w:afterLines="50" w:afterAutospacing="0"/>
        <w:ind w:firstLineChars="200" w:firstLine="480"/>
        <w:rPr>
          <w:rFonts w:ascii="仿宋" w:eastAsia="仿宋" w:hAnsi="仿宋" w:cs="仿宋" w:hint="eastAsia"/>
          <w:color w:val="000000"/>
        </w:rPr>
      </w:pPr>
      <w:r>
        <w:rPr>
          <w:rFonts w:ascii="仿宋" w:eastAsia="仿宋" w:hAnsi="仿宋" w:cs="仿宋" w:hint="eastAsia"/>
          <w:color w:val="000000"/>
        </w:rPr>
        <w:t xml:space="preserve">联系地址：                　　　　       邮编：                             </w:t>
      </w:r>
    </w:p>
    <w:p w:rsidR="00D61203" w:rsidRDefault="00D61203">
      <w:pPr>
        <w:pStyle w:val="af"/>
        <w:spacing w:before="0" w:beforeAutospacing="0" w:afterLines="50" w:afterAutospacing="0"/>
        <w:ind w:firstLineChars="200" w:firstLine="480"/>
        <w:rPr>
          <w:rFonts w:ascii="仿宋" w:eastAsia="仿宋" w:hAnsi="仿宋" w:cs="仿宋" w:hint="eastAsia"/>
          <w:color w:val="000000"/>
        </w:rPr>
      </w:pPr>
      <w:r>
        <w:rPr>
          <w:rFonts w:ascii="仿宋" w:eastAsia="仿宋" w:hAnsi="仿宋" w:cs="仿宋" w:hint="eastAsia"/>
          <w:color w:val="000000"/>
        </w:rPr>
        <w:t>固定电话：                               电子邮箱：</w:t>
      </w:r>
    </w:p>
    <w:p w:rsidR="00D61203" w:rsidRDefault="00D61203">
      <w:pPr>
        <w:pStyle w:val="af"/>
        <w:spacing w:before="0" w:beforeAutospacing="0" w:afterLines="50" w:afterAutospacing="0"/>
        <w:ind w:firstLineChars="200" w:firstLine="480"/>
        <w:rPr>
          <w:rFonts w:ascii="仿宋" w:eastAsia="仿宋" w:hAnsi="仿宋" w:cs="仿宋" w:hint="eastAsia"/>
          <w:color w:val="000000"/>
        </w:rPr>
      </w:pPr>
      <w:r>
        <w:rPr>
          <w:rFonts w:ascii="仿宋" w:eastAsia="仿宋" w:hAnsi="仿宋" w:cs="仿宋" w:hint="eastAsia"/>
          <w:color w:val="000000"/>
        </w:rPr>
        <w:t xml:space="preserve">乙方确认以下为其联系方式：                                    </w:t>
      </w:r>
    </w:p>
    <w:p w:rsidR="00D61203" w:rsidRDefault="00D61203">
      <w:pPr>
        <w:pStyle w:val="af"/>
        <w:spacing w:before="0" w:beforeAutospacing="0" w:afterLines="50" w:afterAutospacing="0"/>
        <w:ind w:firstLineChars="200" w:firstLine="480"/>
        <w:rPr>
          <w:rFonts w:ascii="仿宋" w:eastAsia="仿宋" w:hAnsi="仿宋" w:cs="仿宋" w:hint="eastAsia"/>
          <w:color w:val="000000"/>
        </w:rPr>
      </w:pPr>
      <w:r>
        <w:rPr>
          <w:rFonts w:ascii="仿宋" w:eastAsia="仿宋" w:hAnsi="仿宋" w:cs="仿宋" w:hint="eastAsia"/>
          <w:color w:val="000000"/>
        </w:rPr>
        <w:lastRenderedPageBreak/>
        <w:t xml:space="preserve">联系地址：                   　　　      邮编：                                    </w:t>
      </w:r>
    </w:p>
    <w:p w:rsidR="00D61203" w:rsidRDefault="00D61203">
      <w:pPr>
        <w:pStyle w:val="af"/>
        <w:spacing w:before="0" w:beforeAutospacing="0" w:afterLines="50" w:afterAutospacing="0"/>
        <w:ind w:firstLineChars="200" w:firstLine="480"/>
        <w:rPr>
          <w:rFonts w:ascii="仿宋" w:eastAsia="仿宋" w:hAnsi="仿宋" w:cs="仿宋" w:hint="eastAsia"/>
          <w:color w:val="000000"/>
        </w:rPr>
      </w:pPr>
      <w:r>
        <w:rPr>
          <w:rFonts w:ascii="仿宋" w:eastAsia="仿宋" w:hAnsi="仿宋" w:cs="仿宋" w:hint="eastAsia"/>
          <w:color w:val="000000"/>
        </w:rPr>
        <w:t xml:space="preserve">固定电话：                               移动电话：                                </w:t>
      </w:r>
    </w:p>
    <w:p w:rsidR="00D61203" w:rsidRDefault="00D61203">
      <w:pPr>
        <w:pStyle w:val="af"/>
        <w:spacing w:before="0" w:beforeAutospacing="0" w:afterLines="50" w:afterAutospacing="0"/>
        <w:ind w:firstLineChars="200" w:firstLine="480"/>
        <w:rPr>
          <w:rFonts w:ascii="仿宋" w:eastAsia="仿宋" w:hAnsi="仿宋" w:cs="仿宋" w:hint="eastAsia"/>
          <w:color w:val="000000"/>
        </w:rPr>
      </w:pPr>
      <w:r>
        <w:rPr>
          <w:rFonts w:ascii="仿宋" w:eastAsia="仿宋" w:hAnsi="仿宋" w:cs="仿宋" w:hint="eastAsia"/>
          <w:color w:val="000000"/>
        </w:rPr>
        <w:t xml:space="preserve">联系人：                                 电子邮箱：                  </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11.2 甲方根据本合同的通信地址及联系人发出的所有书面通知及文件（包括人民法院的诉讼文书），以特快专递发送的，以乙方签收为送达（查无此人、拒收、地址错误均视为送达），如乙方未及时签收，则国内邮件在寄出三日后视为送达，国外邮件在寄出十五日后视为送达。</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十二、争议解决及法律适用</w:t>
      </w:r>
    </w:p>
    <w:p w:rsidR="00D61203" w:rsidRDefault="00D61203">
      <w:pPr>
        <w:pStyle w:val="af"/>
        <w:spacing w:before="0" w:beforeAutospacing="0" w:afterLines="50" w:afterAutospacing="0"/>
        <w:rPr>
          <w:rFonts w:ascii="仿宋" w:eastAsia="仿宋" w:hAnsi="仿宋" w:cs="仿宋" w:hint="eastAsia"/>
          <w:color w:val="000000"/>
        </w:rPr>
      </w:pPr>
      <w:r>
        <w:rPr>
          <w:rFonts w:ascii="仿宋" w:eastAsia="仿宋" w:hAnsi="仿宋" w:cs="仿宋" w:hint="eastAsia"/>
          <w:color w:val="000000"/>
        </w:rPr>
        <w:t xml:space="preserve">12.1合同书的订立、执行和解释及争议的解决均适用中华人民共和国法律。 </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12.2与本合同相关的一切争议，双方应协商解决；协商未果发生争议的，由合同签订地人民法院管辖。</w:t>
      </w:r>
    </w:p>
    <w:p w:rsidR="00D61203" w:rsidRDefault="00D61203">
      <w:pPr>
        <w:pStyle w:val="1"/>
        <w:spacing w:afterLines="50"/>
        <w:ind w:firstLineChars="0" w:firstLine="0"/>
        <w:rPr>
          <w:rFonts w:ascii="仿宋" w:eastAsia="仿宋" w:hAnsi="仿宋" w:cs="仿宋" w:hint="eastAsia"/>
          <w:b/>
          <w:sz w:val="24"/>
        </w:rPr>
      </w:pPr>
      <w:r>
        <w:rPr>
          <w:rFonts w:ascii="仿宋" w:eastAsia="仿宋" w:hAnsi="仿宋" w:cs="仿宋" w:hint="eastAsia"/>
          <w:b/>
          <w:sz w:val="24"/>
        </w:rPr>
        <w:t>十三、合同有效期</w:t>
      </w:r>
    </w:p>
    <w:p w:rsidR="00D61203" w:rsidRDefault="00D61203">
      <w:pPr>
        <w:pStyle w:val="af"/>
        <w:spacing w:before="0" w:beforeAutospacing="0" w:afterLines="50" w:afterAutospacing="0"/>
        <w:ind w:firstLineChars="200" w:firstLine="480"/>
        <w:rPr>
          <w:rFonts w:ascii="仿宋" w:eastAsia="仿宋" w:hAnsi="仿宋" w:cs="仿宋" w:hint="eastAsia"/>
          <w:color w:val="000000"/>
        </w:rPr>
      </w:pPr>
      <w:r>
        <w:rPr>
          <w:rFonts w:ascii="仿宋" w:eastAsia="仿宋" w:hAnsi="仿宋" w:cs="仿宋" w:hint="eastAsia"/>
          <w:color w:val="000000"/>
        </w:rPr>
        <w:t>本合同约定服务期限为   年，自    年  月  日起至    年  月  日。合同到期后，经双方友好协商一致，可以书面续展。</w:t>
      </w:r>
    </w:p>
    <w:p w:rsidR="00D61203" w:rsidRDefault="00D61203">
      <w:pPr>
        <w:pStyle w:val="1"/>
        <w:numPr>
          <w:ilvl w:val="0"/>
          <w:numId w:val="1"/>
        </w:numPr>
        <w:spacing w:afterLines="50"/>
        <w:ind w:firstLineChars="0" w:firstLine="0"/>
        <w:rPr>
          <w:rFonts w:ascii="仿宋" w:eastAsia="仿宋" w:hAnsi="仿宋" w:cs="仿宋" w:hint="eastAsia"/>
          <w:b/>
          <w:sz w:val="24"/>
        </w:rPr>
      </w:pPr>
      <w:r>
        <w:rPr>
          <w:rFonts w:ascii="仿宋" w:eastAsia="仿宋" w:hAnsi="仿宋" w:cs="仿宋" w:hint="eastAsia"/>
          <w:b/>
          <w:sz w:val="24"/>
        </w:rPr>
        <w:t>其他</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14.1甲方实行严格的廉政制度，严禁索要、提供、接收任何形式的给予甲方员工个人的优惠、折扣、回扣、好处费、或非公司之间互赠的贵重礼物、宴请等。如果乙方提供上述礼物、宴请或费用给甲方任何员工，不管其是否被接受，即构成严重违约，甲方有权因此解除本合同而无需承担任何责任。如乙方收到甲方的员工任何形式的索要礼品、费用的要求，乙方应立即通过以下联络方式向甲方反馈：电子邮箱：              。</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lastRenderedPageBreak/>
        <w:t>14.2本合同履行过程中，甲方依据本合同及相关附件或者根据实际履行情况下发的索赔函、罚款通知等，为甲方向乙方追究违约或赔偿责任的依据之一，如甲方要求乙方进行确认，乙方应在甲方要求的时限内予以确认，逾期未确认又未书面提出合理理由，视为乙方同意甲方的索赔或罚款主张。同时，乙方出具的有关违约或赔偿责任承担的承诺或确认等，可作为甲方直接扣款的依据。</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14.3除双方合同中有明确约定或甲方书面委托、授权外，在合同履行过程中，甲方发出的函件以及任何确认、承认、同意等均加盖甲方公司公章并由甲方法定代表人或委托代理人签字，否则对甲方均无法律效力。</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14.4本合同履行过程中，如乙方原因导致双方发生争议事项，乙方同意全额承担甲方为解决该争议事项而实际发生的包括但不限于律师费、诉讼费、仲裁费、财产保全费、差旅费、执行费、评估费、拍卖费、公证费、取证费、送达费、公告费、支付结算手续费、登记费、保管费、鉴定费、税费等一切费用。</w:t>
      </w:r>
    </w:p>
    <w:p w:rsidR="00D61203" w:rsidRDefault="00D61203">
      <w:pPr>
        <w:pStyle w:val="af"/>
        <w:spacing w:before="0" w:beforeAutospacing="0" w:afterLines="50" w:afterAutospacing="0"/>
        <w:ind w:left="480" w:hangingChars="200" w:hanging="480"/>
        <w:rPr>
          <w:rFonts w:ascii="仿宋" w:eastAsia="仿宋" w:hAnsi="仿宋" w:cs="仿宋" w:hint="eastAsia"/>
          <w:color w:val="000000"/>
        </w:rPr>
      </w:pPr>
      <w:r>
        <w:rPr>
          <w:rFonts w:ascii="仿宋" w:eastAsia="仿宋" w:hAnsi="仿宋" w:cs="仿宋" w:hint="eastAsia"/>
          <w:color w:val="000000"/>
        </w:rPr>
        <w:t>14.5甲方未行使或延迟行使本合同项下的任何权利不构成对该权利的放弃，单独或部分行使任何该等权利不排除以任何其他方式或进一步行使该权利或任何其他权利。</w:t>
      </w:r>
    </w:p>
    <w:p w:rsidR="00D61203" w:rsidRDefault="00D61203">
      <w:pPr>
        <w:pStyle w:val="af"/>
        <w:spacing w:before="0" w:beforeAutospacing="0" w:afterLines="50" w:afterAutospacing="0"/>
        <w:ind w:left="480" w:hangingChars="200" w:hanging="480"/>
        <w:rPr>
          <w:rFonts w:ascii="仿宋" w:eastAsia="仿宋" w:hAnsi="仿宋" w:cs="仿宋" w:hint="eastAsia"/>
          <w:b/>
        </w:rPr>
      </w:pPr>
      <w:r>
        <w:rPr>
          <w:rFonts w:ascii="仿宋" w:eastAsia="仿宋" w:hAnsi="仿宋" w:cs="仿宋" w:hint="eastAsia"/>
          <w:color w:val="000000"/>
        </w:rPr>
        <w:t>14.6在任何情况下，如本合同的任何一项或多项条款被认定为无效、不合法或无法执行，其余条款的有效性、合法性和可执行性不会受到任何影响。</w:t>
      </w:r>
    </w:p>
    <w:p w:rsidR="00D61203" w:rsidRDefault="00D61203">
      <w:pPr>
        <w:pStyle w:val="af"/>
        <w:spacing w:before="0" w:beforeAutospacing="0" w:afterLines="50" w:afterAutospacing="0"/>
        <w:rPr>
          <w:rFonts w:ascii="仿宋" w:eastAsia="仿宋" w:hAnsi="仿宋" w:cs="仿宋" w:hint="eastAsia"/>
          <w:color w:val="000000"/>
        </w:rPr>
      </w:pPr>
      <w:r>
        <w:rPr>
          <w:rFonts w:ascii="仿宋" w:eastAsia="仿宋" w:hAnsi="仿宋" w:cs="仿宋" w:hint="eastAsia"/>
          <w:color w:val="000000"/>
        </w:rPr>
        <w:t>14.7本合同一式四份，甲乙各两份，具有同等法律效力；</w:t>
      </w:r>
    </w:p>
    <w:p w:rsidR="00D61203" w:rsidRDefault="00D61203">
      <w:pPr>
        <w:pStyle w:val="af"/>
        <w:spacing w:before="0" w:beforeAutospacing="0" w:afterLines="50" w:afterAutospacing="0"/>
        <w:rPr>
          <w:rFonts w:ascii="仿宋" w:eastAsia="仿宋" w:hAnsi="仿宋" w:cs="仿宋" w:hint="eastAsia"/>
          <w:color w:val="000000"/>
        </w:rPr>
      </w:pPr>
      <w:r>
        <w:rPr>
          <w:rFonts w:ascii="仿宋" w:eastAsia="仿宋" w:hAnsi="仿宋" w:cs="仿宋" w:hint="eastAsia"/>
          <w:color w:val="000000"/>
        </w:rPr>
        <w:t>14.8本合同未尽事宜，双方友好协商解决。</w:t>
      </w:r>
    </w:p>
    <w:p w:rsidR="00D61203" w:rsidRDefault="00D61203">
      <w:pPr>
        <w:spacing w:afterLines="50"/>
        <w:rPr>
          <w:rFonts w:ascii="仿宋" w:eastAsia="仿宋" w:hAnsi="仿宋" w:cs="仿宋"/>
          <w:b/>
          <w:szCs w:val="21"/>
        </w:rPr>
      </w:pPr>
      <w:r>
        <w:rPr>
          <w:rFonts w:ascii="仿宋" w:eastAsia="仿宋" w:hAnsi="仿宋" w:cs="仿宋" w:hint="eastAsia"/>
          <w:b/>
          <w:szCs w:val="21"/>
        </w:rPr>
        <w:t>附件1：产品清单</w:t>
      </w:r>
    </w:p>
    <w:p w:rsidR="00D61203" w:rsidRDefault="00D61203">
      <w:pPr>
        <w:spacing w:afterLines="50"/>
        <w:jc w:val="center"/>
        <w:rPr>
          <w:rFonts w:ascii="仿宋" w:eastAsia="仿宋" w:hAnsi="仿宋" w:cs="仿宋" w:hint="eastAsia"/>
          <w:b/>
          <w:sz w:val="24"/>
        </w:rPr>
      </w:pPr>
      <w:r>
        <w:rPr>
          <w:rFonts w:ascii="仿宋" w:eastAsia="仿宋" w:hAnsi="仿宋" w:cs="仿宋" w:hint="eastAsia"/>
          <w:b/>
          <w:sz w:val="24"/>
        </w:rPr>
        <w:t>（以下无正文）</w:t>
      </w:r>
    </w:p>
    <w:p w:rsidR="00D61203" w:rsidRDefault="00D61203">
      <w:pPr>
        <w:spacing w:afterLines="50"/>
        <w:rPr>
          <w:rFonts w:ascii="仿宋" w:eastAsia="仿宋" w:hAnsi="仿宋" w:cs="仿宋" w:hint="eastAsia"/>
          <w:color w:val="000000"/>
          <w:kern w:val="0"/>
          <w:sz w:val="24"/>
        </w:rPr>
      </w:pPr>
      <w:r>
        <w:rPr>
          <w:rFonts w:ascii="仿宋" w:eastAsia="仿宋" w:hAnsi="仿宋" w:cs="仿宋" w:hint="eastAsia"/>
          <w:color w:val="000000"/>
          <w:kern w:val="0"/>
          <w:sz w:val="24"/>
        </w:rPr>
        <w:lastRenderedPageBreak/>
        <w:t>甲方（盖章）：                                乙方（盖章）：</w:t>
      </w:r>
    </w:p>
    <w:p w:rsidR="00D61203" w:rsidRDefault="00D61203">
      <w:pPr>
        <w:spacing w:afterLines="50"/>
        <w:rPr>
          <w:rFonts w:ascii="仿宋" w:eastAsia="仿宋" w:hAnsi="仿宋" w:cs="仿宋" w:hint="eastAsia"/>
          <w:color w:val="000000"/>
          <w:kern w:val="0"/>
          <w:sz w:val="24"/>
        </w:rPr>
      </w:pPr>
      <w:r>
        <w:rPr>
          <w:rFonts w:ascii="仿宋" w:eastAsia="仿宋" w:hAnsi="仿宋" w:cs="仿宋" w:hint="eastAsia"/>
          <w:color w:val="000000"/>
          <w:kern w:val="0"/>
          <w:sz w:val="24"/>
        </w:rPr>
        <w:t>法定代表人/授权的代理人：                     法定代表人/授权的代理人：</w:t>
      </w:r>
    </w:p>
    <w:p w:rsidR="00D61203" w:rsidRDefault="00D61203">
      <w:pPr>
        <w:adjustRightInd w:val="0"/>
        <w:snapToGrid w:val="0"/>
        <w:rPr>
          <w:rFonts w:ascii="仿宋" w:eastAsia="仿宋" w:hAnsi="仿宋" w:cs="仿宋" w:hint="eastAsia"/>
          <w:b/>
          <w:bCs/>
          <w:i/>
          <w:sz w:val="18"/>
          <w:szCs w:val="18"/>
        </w:rPr>
      </w:pPr>
      <w:r>
        <w:rPr>
          <w:rFonts w:ascii="仿宋" w:eastAsia="仿宋" w:hAnsi="仿宋" w:cs="仿宋" w:hint="eastAsia"/>
          <w:b/>
          <w:bCs/>
          <w:i/>
          <w:sz w:val="18"/>
          <w:szCs w:val="18"/>
        </w:rPr>
        <w:t>（甲方仅授权上面签字人签订本合同，</w:t>
      </w:r>
    </w:p>
    <w:p w:rsidR="00D61203" w:rsidRDefault="00D61203">
      <w:pPr>
        <w:adjustRightInd w:val="0"/>
        <w:snapToGrid w:val="0"/>
        <w:rPr>
          <w:rFonts w:ascii="仿宋" w:eastAsia="仿宋" w:hAnsi="仿宋" w:cs="仿宋" w:hint="eastAsia"/>
          <w:b/>
          <w:bCs/>
          <w:i/>
          <w:sz w:val="18"/>
          <w:szCs w:val="18"/>
        </w:rPr>
      </w:pPr>
      <w:r>
        <w:rPr>
          <w:rFonts w:ascii="仿宋" w:eastAsia="仿宋" w:hAnsi="仿宋" w:cs="仿宋" w:hint="eastAsia"/>
          <w:b/>
          <w:bCs/>
          <w:i/>
          <w:sz w:val="18"/>
          <w:szCs w:val="18"/>
        </w:rPr>
        <w:t xml:space="preserve">且此授权仅在下述合同签订日期有效。） </w:t>
      </w:r>
    </w:p>
    <w:p w:rsidR="00D61203" w:rsidRDefault="00D61203">
      <w:pPr>
        <w:spacing w:afterLines="50"/>
        <w:rPr>
          <w:rFonts w:ascii="仿宋" w:eastAsia="仿宋" w:hAnsi="仿宋" w:cs="仿宋" w:hint="eastAsia"/>
          <w:color w:val="000000"/>
          <w:kern w:val="0"/>
          <w:sz w:val="24"/>
        </w:rPr>
      </w:pPr>
    </w:p>
    <w:p w:rsidR="00D61203" w:rsidRDefault="00D61203">
      <w:pPr>
        <w:widowControl/>
        <w:spacing w:afterLines="50"/>
        <w:jc w:val="left"/>
        <w:rPr>
          <w:rFonts w:ascii="仿宋" w:eastAsia="仿宋" w:hAnsi="仿宋" w:cs="仿宋" w:hint="eastAsia"/>
          <w:b/>
          <w:bCs/>
          <w:sz w:val="24"/>
        </w:rPr>
      </w:pPr>
      <w:r>
        <w:rPr>
          <w:rFonts w:ascii="仿宋" w:eastAsia="仿宋" w:hAnsi="仿宋" w:cs="仿宋" w:hint="eastAsia"/>
          <w:color w:val="000000"/>
          <w:kern w:val="0"/>
          <w:sz w:val="24"/>
        </w:rPr>
        <w:t>日期：        年     月    日                 日期：        年     月    日</w:t>
      </w:r>
      <w:r>
        <w:rPr>
          <w:sz w:val="24"/>
        </w:rPr>
        <w:br w:type="page"/>
      </w:r>
      <w:r>
        <w:rPr>
          <w:rFonts w:ascii="仿宋" w:eastAsia="仿宋" w:hAnsi="仿宋" w:cs="仿宋" w:hint="eastAsia"/>
          <w:b/>
          <w:bCs/>
          <w:sz w:val="24"/>
        </w:rPr>
        <w:lastRenderedPageBreak/>
        <w:t>附件1：产品清单</w:t>
      </w:r>
    </w:p>
    <w:p w:rsidR="005233FA" w:rsidRPr="007E6B5B" w:rsidRDefault="005233FA" w:rsidP="005233FA">
      <w:pPr>
        <w:spacing w:afterLines="50"/>
        <w:rPr>
          <w:rFonts w:ascii="仿宋" w:eastAsia="仿宋" w:hAnsi="仿宋" w:cs="仿宋"/>
          <w:i/>
          <w:iCs/>
          <w:sz w:val="24"/>
        </w:rPr>
      </w:pPr>
      <w:r w:rsidRPr="007E6B5B">
        <w:rPr>
          <w:rFonts w:ascii="仿宋" w:eastAsia="仿宋" w:hAnsi="仿宋" w:cs="仿宋" w:hint="eastAsia"/>
          <w:i/>
          <w:iCs/>
          <w:sz w:val="24"/>
        </w:rPr>
        <w:t>签署此合同时，应将卖方能给予供货的目录作为合同的附件一，由双方一并签署。附件一中应当记载有所有产品的名称、规格、型号、计量方式和单价、质量保证期限或使用期限等信息。签署的合同文本应删除此批注。</w:t>
      </w:r>
    </w:p>
    <w:p w:rsidR="00D61203" w:rsidRDefault="00D61203">
      <w:pPr>
        <w:spacing w:afterLines="50"/>
        <w:rPr>
          <w:sz w:val="24"/>
        </w:rPr>
      </w:pPr>
    </w:p>
    <w:p w:rsidR="00D61203" w:rsidRDefault="00D61203">
      <w:pPr>
        <w:spacing w:afterLines="50" w:line="360" w:lineRule="exact"/>
        <w:rPr>
          <w:sz w:val="24"/>
        </w:rPr>
      </w:pPr>
    </w:p>
    <w:p w:rsidR="00D61203" w:rsidRDefault="00D61203">
      <w:pPr>
        <w:spacing w:afterLines="50" w:line="360" w:lineRule="exact"/>
        <w:rPr>
          <w:sz w:val="24"/>
        </w:rPr>
      </w:pPr>
    </w:p>
    <w:sectPr w:rsidR="00D61203">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B46" w:rsidRDefault="00957B46">
      <w:r>
        <w:separator/>
      </w:r>
    </w:p>
  </w:endnote>
  <w:endnote w:type="continuationSeparator" w:id="1">
    <w:p w:rsidR="00957B46" w:rsidRDefault="00957B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833" w:rsidRDefault="00B5683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03" w:rsidRDefault="00D61203">
    <w:pPr>
      <w:pStyle w:val="ac"/>
      <w:jc w:val="right"/>
    </w:pPr>
    <w:r>
      <w:rPr>
        <w:lang w:val="zh-CN"/>
      </w:rPr>
      <w:t xml:space="preserve"> </w:t>
    </w:r>
    <w:r>
      <w:rPr>
        <w:b/>
        <w:sz w:val="24"/>
        <w:szCs w:val="24"/>
      </w:rPr>
      <w:fldChar w:fldCharType="begin"/>
    </w:r>
    <w:r>
      <w:rPr>
        <w:b/>
      </w:rPr>
      <w:instrText>PAGE</w:instrText>
    </w:r>
    <w:r>
      <w:rPr>
        <w:b/>
        <w:sz w:val="24"/>
        <w:szCs w:val="24"/>
      </w:rPr>
      <w:fldChar w:fldCharType="separate"/>
    </w:r>
    <w:r w:rsidR="00B56833">
      <w:rPr>
        <w:b/>
        <w:noProof/>
      </w:rPr>
      <w:t>12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B56833">
      <w:rPr>
        <w:b/>
        <w:noProof/>
      </w:rPr>
      <w:t>12</w:t>
    </w:r>
    <w:r>
      <w:rPr>
        <w:b/>
        <w:sz w:val="24"/>
        <w:szCs w:val="24"/>
      </w:rPr>
      <w:fldChar w:fldCharType="end"/>
    </w:r>
  </w:p>
  <w:p w:rsidR="00D61203" w:rsidRDefault="00D61203">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833" w:rsidRDefault="00B5683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B46" w:rsidRDefault="00957B46">
      <w:r>
        <w:separator/>
      </w:r>
    </w:p>
  </w:footnote>
  <w:footnote w:type="continuationSeparator" w:id="1">
    <w:p w:rsidR="00957B46" w:rsidRDefault="00957B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833" w:rsidRDefault="00B5683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03" w:rsidRDefault="00D61203">
    <w:pPr>
      <w:pStyle w:val="a6"/>
      <w:pBdr>
        <w:bottom w:val="none" w:sz="0" w:space="0" w:color="auto"/>
      </w:pBdr>
      <w:tabs>
        <w:tab w:val="clear" w:pos="4153"/>
        <w:tab w:val="clear" w:pos="8306"/>
        <w:tab w:val="left" w:pos="3465"/>
      </w:tabs>
      <w:jc w:val="left"/>
      <w:rPr>
        <w:sz w:val="21"/>
        <w:szCs w:val="21"/>
      </w:rPr>
    </w:pPr>
    <w:r>
      <w:rPr>
        <w:rFonts w:hint="eastAsia"/>
        <w:sz w:val="21"/>
        <w:szCs w:val="21"/>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833" w:rsidRDefault="00B5683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24DEFE"/>
    <w:multiLevelType w:val="singleLevel"/>
    <w:tmpl w:val="8C24DEFE"/>
    <w:lvl w:ilvl="0">
      <w:start w:val="14"/>
      <w:numFmt w:val="chineseCounting"/>
      <w:suff w:val="space"/>
      <w:lvlText w:val="%1、"/>
      <w:lvlJc w:val="left"/>
      <w:rPr>
        <w:rFonts w:hint="eastAsia"/>
      </w:rPr>
    </w:lvl>
  </w:abstractNum>
  <w:abstractNum w:abstractNumId="1">
    <w:nsid w:val="00375CF6"/>
    <w:multiLevelType w:val="multilevel"/>
    <w:tmpl w:val="00375CF6"/>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
    <w:nsid w:val="04653EC0"/>
    <w:multiLevelType w:val="multilevel"/>
    <w:tmpl w:val="04653EC0"/>
    <w:lvl w:ilvl="0">
      <w:start w:val="1"/>
      <w:numFmt w:val="decimal"/>
      <w:lvlText w:val="7.%1"/>
      <w:lvlJc w:val="center"/>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64831C6"/>
    <w:multiLevelType w:val="multilevel"/>
    <w:tmpl w:val="064831C6"/>
    <w:lvl w:ilvl="0">
      <w:start w:val="1"/>
      <w:numFmt w:val="lowerLetter"/>
      <w:lvlText w:val="%1)"/>
      <w:lvlJc w:val="left"/>
      <w:pPr>
        <w:ind w:left="1260" w:hanging="420"/>
      </w:pPr>
      <w:rPr>
        <w:rFonts w:hint="default"/>
      </w:rPr>
    </w:lvl>
    <w:lvl w:ilvl="1">
      <w:start w:val="1"/>
      <w:numFmt w:val="lowerLetter"/>
      <w:lvlText w:val="%2)"/>
      <w:lvlJc w:val="left"/>
      <w:pPr>
        <w:ind w:left="2340" w:hanging="1080"/>
      </w:pPr>
      <w:rPr>
        <w:rFonts w:hint="default"/>
      </w:r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nsid w:val="0AF9291F"/>
    <w:multiLevelType w:val="multilevel"/>
    <w:tmpl w:val="0AF9291F"/>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nsid w:val="0DFC284E"/>
    <w:multiLevelType w:val="singleLevel"/>
    <w:tmpl w:val="0DFC284E"/>
    <w:lvl w:ilvl="0">
      <w:start w:val="11"/>
      <w:numFmt w:val="chineseCounting"/>
      <w:suff w:val="space"/>
      <w:lvlText w:val="%1、"/>
      <w:lvlJc w:val="left"/>
      <w:rPr>
        <w:rFonts w:hint="eastAsia"/>
      </w:rPr>
    </w:lvl>
  </w:abstractNum>
  <w:abstractNum w:abstractNumId="6">
    <w:nsid w:val="12E5108F"/>
    <w:multiLevelType w:val="multilevel"/>
    <w:tmpl w:val="12E5108F"/>
    <w:lvl w:ilvl="0">
      <w:start w:val="1"/>
      <w:numFmt w:val="decimal"/>
      <w:lvlText w:val="6.%1"/>
      <w:lvlJc w:val="center"/>
      <w:pPr>
        <w:ind w:left="900" w:hanging="420"/>
      </w:pPr>
      <w:rPr>
        <w:rFonts w:ascii="Times New Roman" w:hAnsi="Times New Roman" w:cs="Times New Roman" w:hint="default"/>
      </w:rPr>
    </w:lvl>
    <w:lvl w:ilvl="1">
      <w:start w:val="1"/>
      <w:numFmt w:val="decimal"/>
      <w:lvlText w:val="（%2）"/>
      <w:lvlJc w:val="left"/>
      <w:pPr>
        <w:ind w:left="1980" w:hanging="108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20923A92"/>
    <w:multiLevelType w:val="multilevel"/>
    <w:tmpl w:val="20923A92"/>
    <w:lvl w:ilvl="0">
      <w:start w:val="1"/>
      <w:numFmt w:val="decimal"/>
      <w:lvlText w:val="5.%1"/>
      <w:lvlJc w:val="center"/>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1FF6E11"/>
    <w:multiLevelType w:val="multilevel"/>
    <w:tmpl w:val="21FF6E11"/>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232209F"/>
    <w:multiLevelType w:val="multilevel"/>
    <w:tmpl w:val="2232209F"/>
    <w:lvl w:ilvl="0">
      <w:start w:val="1"/>
      <w:numFmt w:val="decimal"/>
      <w:lvlText w:val="1.%1"/>
      <w:lvlJc w:val="center"/>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37048B3"/>
    <w:multiLevelType w:val="multilevel"/>
    <w:tmpl w:val="237048B3"/>
    <w:lvl w:ilvl="0">
      <w:start w:val="1"/>
      <w:numFmt w:val="decimal"/>
      <w:lvlText w:val="2.%1"/>
      <w:lvlJc w:val="center"/>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BA046F"/>
    <w:multiLevelType w:val="multilevel"/>
    <w:tmpl w:val="25BA046F"/>
    <w:lvl w:ilvl="0">
      <w:start w:val="1"/>
      <w:numFmt w:val="decimal"/>
      <w:lvlText w:val="9.%1"/>
      <w:lvlJc w:val="center"/>
      <w:pPr>
        <w:ind w:left="900" w:hanging="420"/>
      </w:pPr>
      <w:rPr>
        <w:rFonts w:ascii="Times New Roman" w:eastAsia="宋体"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nsid w:val="375C14CE"/>
    <w:multiLevelType w:val="multilevel"/>
    <w:tmpl w:val="375C14CE"/>
    <w:lvl w:ilvl="0">
      <w:start w:val="1"/>
      <w:numFmt w:val="decimal"/>
      <w:lvlText w:val="8.%1"/>
      <w:lvlJc w:val="center"/>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3B451526"/>
    <w:multiLevelType w:val="multilevel"/>
    <w:tmpl w:val="3B451526"/>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4">
    <w:nsid w:val="63BD18D7"/>
    <w:multiLevelType w:val="multilevel"/>
    <w:tmpl w:val="63BD18D7"/>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5">
    <w:nsid w:val="6F4E604C"/>
    <w:multiLevelType w:val="multilevel"/>
    <w:tmpl w:val="6F4E604C"/>
    <w:lvl w:ilvl="0">
      <w:start w:val="1"/>
      <w:numFmt w:val="decimal"/>
      <w:lvlText w:val="10.%1"/>
      <w:lvlJc w:val="center"/>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71761EA6"/>
    <w:multiLevelType w:val="multilevel"/>
    <w:tmpl w:val="71761EA6"/>
    <w:lvl w:ilvl="0">
      <w:start w:val="1"/>
      <w:numFmt w:val="decimal"/>
      <w:lvlText w:val="4.%1"/>
      <w:lvlJc w:val="center"/>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8"/>
  </w:num>
  <w:num w:numId="3">
    <w:abstractNumId w:val="9"/>
  </w:num>
  <w:num w:numId="4">
    <w:abstractNumId w:val="10"/>
  </w:num>
  <w:num w:numId="5">
    <w:abstractNumId w:val="16"/>
  </w:num>
  <w:num w:numId="6">
    <w:abstractNumId w:val="7"/>
  </w:num>
  <w:num w:numId="7">
    <w:abstractNumId w:val="6"/>
  </w:num>
  <w:num w:numId="8">
    <w:abstractNumId w:val="3"/>
  </w:num>
  <w:num w:numId="9">
    <w:abstractNumId w:val="2"/>
  </w:num>
  <w:num w:numId="10">
    <w:abstractNumId w:val="14"/>
  </w:num>
  <w:num w:numId="11">
    <w:abstractNumId w:val="12"/>
  </w:num>
  <w:num w:numId="12">
    <w:abstractNumId w:val="11"/>
  </w:num>
  <w:num w:numId="13">
    <w:abstractNumId w:val="13"/>
  </w:num>
  <w:num w:numId="14">
    <w:abstractNumId w:val="4"/>
  </w:num>
  <w:num w:numId="15">
    <w:abstractNumId w:val="15"/>
  </w:num>
  <w:num w:numId="16">
    <w:abstractNumId w:val="1"/>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24A11"/>
    <w:rsid w:val="0000384E"/>
    <w:rsid w:val="0000476C"/>
    <w:rsid w:val="000058FE"/>
    <w:rsid w:val="00011F27"/>
    <w:rsid w:val="00013C7A"/>
    <w:rsid w:val="0001568E"/>
    <w:rsid w:val="00021692"/>
    <w:rsid w:val="00026E64"/>
    <w:rsid w:val="00032D12"/>
    <w:rsid w:val="00033A34"/>
    <w:rsid w:val="00055E27"/>
    <w:rsid w:val="00061994"/>
    <w:rsid w:val="00070E24"/>
    <w:rsid w:val="00073642"/>
    <w:rsid w:val="0007365E"/>
    <w:rsid w:val="00076728"/>
    <w:rsid w:val="000837B9"/>
    <w:rsid w:val="00083EC6"/>
    <w:rsid w:val="0009018C"/>
    <w:rsid w:val="000930AD"/>
    <w:rsid w:val="000A193E"/>
    <w:rsid w:val="000C2299"/>
    <w:rsid w:val="000C648A"/>
    <w:rsid w:val="000E087E"/>
    <w:rsid w:val="000E7A7C"/>
    <w:rsid w:val="000F0D56"/>
    <w:rsid w:val="00104804"/>
    <w:rsid w:val="00107B0E"/>
    <w:rsid w:val="0011084C"/>
    <w:rsid w:val="0011412B"/>
    <w:rsid w:val="00121022"/>
    <w:rsid w:val="00125FBC"/>
    <w:rsid w:val="0013116A"/>
    <w:rsid w:val="00136127"/>
    <w:rsid w:val="0015565D"/>
    <w:rsid w:val="001558C8"/>
    <w:rsid w:val="00157AAF"/>
    <w:rsid w:val="00183EDB"/>
    <w:rsid w:val="001C662D"/>
    <w:rsid w:val="001D0667"/>
    <w:rsid w:val="001E112E"/>
    <w:rsid w:val="001E4DE4"/>
    <w:rsid w:val="001F18B5"/>
    <w:rsid w:val="001F5198"/>
    <w:rsid w:val="001F6372"/>
    <w:rsid w:val="00204E18"/>
    <w:rsid w:val="002069BE"/>
    <w:rsid w:val="00207C7B"/>
    <w:rsid w:val="00221EED"/>
    <w:rsid w:val="0023183F"/>
    <w:rsid w:val="00233615"/>
    <w:rsid w:val="00251FEA"/>
    <w:rsid w:val="00252F91"/>
    <w:rsid w:val="0025752E"/>
    <w:rsid w:val="0026100C"/>
    <w:rsid w:val="00272B0C"/>
    <w:rsid w:val="00274222"/>
    <w:rsid w:val="002752C1"/>
    <w:rsid w:val="00277F96"/>
    <w:rsid w:val="00280D5C"/>
    <w:rsid w:val="00294EF9"/>
    <w:rsid w:val="00295B14"/>
    <w:rsid w:val="002A497C"/>
    <w:rsid w:val="002B7060"/>
    <w:rsid w:val="002C49F9"/>
    <w:rsid w:val="002E005A"/>
    <w:rsid w:val="002E046A"/>
    <w:rsid w:val="002E5907"/>
    <w:rsid w:val="002F2ABC"/>
    <w:rsid w:val="003118FA"/>
    <w:rsid w:val="0031506D"/>
    <w:rsid w:val="00341990"/>
    <w:rsid w:val="003500DE"/>
    <w:rsid w:val="00362884"/>
    <w:rsid w:val="00364728"/>
    <w:rsid w:val="0037065C"/>
    <w:rsid w:val="0039137A"/>
    <w:rsid w:val="003A5459"/>
    <w:rsid w:val="003A5D55"/>
    <w:rsid w:val="003B10DB"/>
    <w:rsid w:val="003C49B3"/>
    <w:rsid w:val="003E124A"/>
    <w:rsid w:val="003E1B87"/>
    <w:rsid w:val="003F37AF"/>
    <w:rsid w:val="00402FE3"/>
    <w:rsid w:val="00404F09"/>
    <w:rsid w:val="00420C59"/>
    <w:rsid w:val="004275DE"/>
    <w:rsid w:val="0044597A"/>
    <w:rsid w:val="00463EF1"/>
    <w:rsid w:val="00464993"/>
    <w:rsid w:val="004701A2"/>
    <w:rsid w:val="004775A0"/>
    <w:rsid w:val="00480526"/>
    <w:rsid w:val="0048550C"/>
    <w:rsid w:val="004859A0"/>
    <w:rsid w:val="00491BB2"/>
    <w:rsid w:val="004A1C30"/>
    <w:rsid w:val="004A3DF6"/>
    <w:rsid w:val="004A6BB8"/>
    <w:rsid w:val="004C0F03"/>
    <w:rsid w:val="004D048B"/>
    <w:rsid w:val="004D0ED5"/>
    <w:rsid w:val="004D210B"/>
    <w:rsid w:val="004D6E75"/>
    <w:rsid w:val="004D75C0"/>
    <w:rsid w:val="00507C57"/>
    <w:rsid w:val="005233FA"/>
    <w:rsid w:val="00523975"/>
    <w:rsid w:val="0053490C"/>
    <w:rsid w:val="0055423C"/>
    <w:rsid w:val="0055621C"/>
    <w:rsid w:val="00556670"/>
    <w:rsid w:val="00560CB0"/>
    <w:rsid w:val="0056242E"/>
    <w:rsid w:val="0056559D"/>
    <w:rsid w:val="00571334"/>
    <w:rsid w:val="00572556"/>
    <w:rsid w:val="00585C89"/>
    <w:rsid w:val="00593C9B"/>
    <w:rsid w:val="005A71A8"/>
    <w:rsid w:val="005B19A7"/>
    <w:rsid w:val="005C2BBA"/>
    <w:rsid w:val="005C66F8"/>
    <w:rsid w:val="005C72B1"/>
    <w:rsid w:val="005F4407"/>
    <w:rsid w:val="005F4FE7"/>
    <w:rsid w:val="005F65BE"/>
    <w:rsid w:val="00606C82"/>
    <w:rsid w:val="00616242"/>
    <w:rsid w:val="006200ED"/>
    <w:rsid w:val="00630BDB"/>
    <w:rsid w:val="00636758"/>
    <w:rsid w:val="00640C10"/>
    <w:rsid w:val="0065039C"/>
    <w:rsid w:val="00657150"/>
    <w:rsid w:val="00667935"/>
    <w:rsid w:val="0067014C"/>
    <w:rsid w:val="00671382"/>
    <w:rsid w:val="0067221A"/>
    <w:rsid w:val="00680E71"/>
    <w:rsid w:val="0068624A"/>
    <w:rsid w:val="0068708E"/>
    <w:rsid w:val="0069558F"/>
    <w:rsid w:val="006A7144"/>
    <w:rsid w:val="006B1829"/>
    <w:rsid w:val="006B3326"/>
    <w:rsid w:val="006B6322"/>
    <w:rsid w:val="006C5C16"/>
    <w:rsid w:val="006D7A7C"/>
    <w:rsid w:val="006E0983"/>
    <w:rsid w:val="006F07F9"/>
    <w:rsid w:val="006F4542"/>
    <w:rsid w:val="00701AA1"/>
    <w:rsid w:val="00711D73"/>
    <w:rsid w:val="00714E01"/>
    <w:rsid w:val="00723D15"/>
    <w:rsid w:val="00735D6E"/>
    <w:rsid w:val="00744315"/>
    <w:rsid w:val="007623D1"/>
    <w:rsid w:val="007666C8"/>
    <w:rsid w:val="00770443"/>
    <w:rsid w:val="0077389B"/>
    <w:rsid w:val="00774BEC"/>
    <w:rsid w:val="00774ECD"/>
    <w:rsid w:val="007757BC"/>
    <w:rsid w:val="0077697D"/>
    <w:rsid w:val="00783D4D"/>
    <w:rsid w:val="0078712B"/>
    <w:rsid w:val="007A22F1"/>
    <w:rsid w:val="007A24EA"/>
    <w:rsid w:val="007A6B35"/>
    <w:rsid w:val="007A7081"/>
    <w:rsid w:val="007B0244"/>
    <w:rsid w:val="007B0644"/>
    <w:rsid w:val="007B609F"/>
    <w:rsid w:val="007B7762"/>
    <w:rsid w:val="007C2994"/>
    <w:rsid w:val="007C63CB"/>
    <w:rsid w:val="007D0B27"/>
    <w:rsid w:val="007D3D16"/>
    <w:rsid w:val="007F5261"/>
    <w:rsid w:val="00805E85"/>
    <w:rsid w:val="00811F23"/>
    <w:rsid w:val="00817232"/>
    <w:rsid w:val="00824B82"/>
    <w:rsid w:val="00825522"/>
    <w:rsid w:val="00830158"/>
    <w:rsid w:val="00837155"/>
    <w:rsid w:val="00845225"/>
    <w:rsid w:val="008458D0"/>
    <w:rsid w:val="008530BD"/>
    <w:rsid w:val="00855A31"/>
    <w:rsid w:val="00861933"/>
    <w:rsid w:val="00863E01"/>
    <w:rsid w:val="008923EB"/>
    <w:rsid w:val="00893045"/>
    <w:rsid w:val="008A47F7"/>
    <w:rsid w:val="008A65F6"/>
    <w:rsid w:val="008B7BA3"/>
    <w:rsid w:val="008C0524"/>
    <w:rsid w:val="008C24A6"/>
    <w:rsid w:val="008C636C"/>
    <w:rsid w:val="008D57C1"/>
    <w:rsid w:val="008E7220"/>
    <w:rsid w:val="008F7F15"/>
    <w:rsid w:val="00912CCF"/>
    <w:rsid w:val="009152BC"/>
    <w:rsid w:val="00915DB7"/>
    <w:rsid w:val="009169B9"/>
    <w:rsid w:val="00917445"/>
    <w:rsid w:val="00921B41"/>
    <w:rsid w:val="00922080"/>
    <w:rsid w:val="009263AD"/>
    <w:rsid w:val="00930716"/>
    <w:rsid w:val="00931E79"/>
    <w:rsid w:val="00957B46"/>
    <w:rsid w:val="009602F2"/>
    <w:rsid w:val="00961150"/>
    <w:rsid w:val="00962119"/>
    <w:rsid w:val="00963BB9"/>
    <w:rsid w:val="009734CA"/>
    <w:rsid w:val="00980455"/>
    <w:rsid w:val="009873DE"/>
    <w:rsid w:val="00990D0E"/>
    <w:rsid w:val="00997072"/>
    <w:rsid w:val="009A015C"/>
    <w:rsid w:val="009A2705"/>
    <w:rsid w:val="009F58C4"/>
    <w:rsid w:val="00A046FE"/>
    <w:rsid w:val="00A2141D"/>
    <w:rsid w:val="00A233E9"/>
    <w:rsid w:val="00A24F79"/>
    <w:rsid w:val="00A27F32"/>
    <w:rsid w:val="00A317CD"/>
    <w:rsid w:val="00A36C45"/>
    <w:rsid w:val="00A4085D"/>
    <w:rsid w:val="00A55778"/>
    <w:rsid w:val="00A61FA1"/>
    <w:rsid w:val="00A62BBB"/>
    <w:rsid w:val="00A74763"/>
    <w:rsid w:val="00A9313B"/>
    <w:rsid w:val="00AB0906"/>
    <w:rsid w:val="00AC165D"/>
    <w:rsid w:val="00AE2DB5"/>
    <w:rsid w:val="00AE357F"/>
    <w:rsid w:val="00AE6912"/>
    <w:rsid w:val="00AF14E3"/>
    <w:rsid w:val="00B04BD9"/>
    <w:rsid w:val="00B071EE"/>
    <w:rsid w:val="00B14361"/>
    <w:rsid w:val="00B30D27"/>
    <w:rsid w:val="00B34058"/>
    <w:rsid w:val="00B47405"/>
    <w:rsid w:val="00B56833"/>
    <w:rsid w:val="00B67943"/>
    <w:rsid w:val="00B77731"/>
    <w:rsid w:val="00B820E4"/>
    <w:rsid w:val="00BA264C"/>
    <w:rsid w:val="00BB206F"/>
    <w:rsid w:val="00BC3423"/>
    <w:rsid w:val="00BC6441"/>
    <w:rsid w:val="00BD0D77"/>
    <w:rsid w:val="00BD65EC"/>
    <w:rsid w:val="00C15E45"/>
    <w:rsid w:val="00C24F7C"/>
    <w:rsid w:val="00C349AC"/>
    <w:rsid w:val="00C434F8"/>
    <w:rsid w:val="00C52C4D"/>
    <w:rsid w:val="00C54400"/>
    <w:rsid w:val="00C54D85"/>
    <w:rsid w:val="00C62ACA"/>
    <w:rsid w:val="00C732B3"/>
    <w:rsid w:val="00C868CD"/>
    <w:rsid w:val="00C86BB6"/>
    <w:rsid w:val="00C913FB"/>
    <w:rsid w:val="00C97338"/>
    <w:rsid w:val="00C97FF4"/>
    <w:rsid w:val="00CA020D"/>
    <w:rsid w:val="00CE1D99"/>
    <w:rsid w:val="00CE610F"/>
    <w:rsid w:val="00CF2F18"/>
    <w:rsid w:val="00D0588B"/>
    <w:rsid w:val="00D17101"/>
    <w:rsid w:val="00D23535"/>
    <w:rsid w:val="00D34339"/>
    <w:rsid w:val="00D361BD"/>
    <w:rsid w:val="00D46F59"/>
    <w:rsid w:val="00D47CA0"/>
    <w:rsid w:val="00D47FA7"/>
    <w:rsid w:val="00D50CBA"/>
    <w:rsid w:val="00D558A4"/>
    <w:rsid w:val="00D56600"/>
    <w:rsid w:val="00D61203"/>
    <w:rsid w:val="00D710B4"/>
    <w:rsid w:val="00D75212"/>
    <w:rsid w:val="00D83FD8"/>
    <w:rsid w:val="00D87190"/>
    <w:rsid w:val="00DA3905"/>
    <w:rsid w:val="00DA3FE0"/>
    <w:rsid w:val="00DB235C"/>
    <w:rsid w:val="00DC1B12"/>
    <w:rsid w:val="00DC2C39"/>
    <w:rsid w:val="00DC5927"/>
    <w:rsid w:val="00DC7330"/>
    <w:rsid w:val="00DE27B4"/>
    <w:rsid w:val="00DE4148"/>
    <w:rsid w:val="00DE57B2"/>
    <w:rsid w:val="00DE7253"/>
    <w:rsid w:val="00DF407E"/>
    <w:rsid w:val="00DF6F99"/>
    <w:rsid w:val="00DF756D"/>
    <w:rsid w:val="00E10E02"/>
    <w:rsid w:val="00E133CC"/>
    <w:rsid w:val="00E161D5"/>
    <w:rsid w:val="00E20654"/>
    <w:rsid w:val="00E2376A"/>
    <w:rsid w:val="00E521B0"/>
    <w:rsid w:val="00E54400"/>
    <w:rsid w:val="00E672AA"/>
    <w:rsid w:val="00E7501C"/>
    <w:rsid w:val="00E908A4"/>
    <w:rsid w:val="00EA2DF7"/>
    <w:rsid w:val="00EB6E92"/>
    <w:rsid w:val="00EC02C9"/>
    <w:rsid w:val="00EC05FD"/>
    <w:rsid w:val="00EC0FF9"/>
    <w:rsid w:val="00EC7F61"/>
    <w:rsid w:val="00ED01ED"/>
    <w:rsid w:val="00ED07B1"/>
    <w:rsid w:val="00ED1657"/>
    <w:rsid w:val="00ED2FD3"/>
    <w:rsid w:val="00EE730D"/>
    <w:rsid w:val="00EF799C"/>
    <w:rsid w:val="00F05BA5"/>
    <w:rsid w:val="00F10F99"/>
    <w:rsid w:val="00F21E1E"/>
    <w:rsid w:val="00F22DAF"/>
    <w:rsid w:val="00F24625"/>
    <w:rsid w:val="00F24A11"/>
    <w:rsid w:val="00F36824"/>
    <w:rsid w:val="00F37529"/>
    <w:rsid w:val="00F37877"/>
    <w:rsid w:val="00F421CA"/>
    <w:rsid w:val="00F51E44"/>
    <w:rsid w:val="00F5601B"/>
    <w:rsid w:val="00F57C39"/>
    <w:rsid w:val="00F6226A"/>
    <w:rsid w:val="00F6625F"/>
    <w:rsid w:val="00F840CD"/>
    <w:rsid w:val="00FA0634"/>
    <w:rsid w:val="00FA1F8F"/>
    <w:rsid w:val="00FB0974"/>
    <w:rsid w:val="00FB74F0"/>
    <w:rsid w:val="00FC15DA"/>
    <w:rsid w:val="00FC2391"/>
    <w:rsid w:val="00FF364F"/>
    <w:rsid w:val="01080D53"/>
    <w:rsid w:val="0535033D"/>
    <w:rsid w:val="066C1920"/>
    <w:rsid w:val="073E37E2"/>
    <w:rsid w:val="07565440"/>
    <w:rsid w:val="07AC47C3"/>
    <w:rsid w:val="0842271D"/>
    <w:rsid w:val="084F2AAA"/>
    <w:rsid w:val="08736031"/>
    <w:rsid w:val="08BF7A7C"/>
    <w:rsid w:val="0AD258C2"/>
    <w:rsid w:val="0AD94D5C"/>
    <w:rsid w:val="0B0043AC"/>
    <w:rsid w:val="0B8B1D4F"/>
    <w:rsid w:val="0B8B76BB"/>
    <w:rsid w:val="0B931AEE"/>
    <w:rsid w:val="0C4376AB"/>
    <w:rsid w:val="0C5E3EC3"/>
    <w:rsid w:val="0E926F78"/>
    <w:rsid w:val="0F256B37"/>
    <w:rsid w:val="106311C5"/>
    <w:rsid w:val="10A0426C"/>
    <w:rsid w:val="128A2F3C"/>
    <w:rsid w:val="12B226A0"/>
    <w:rsid w:val="174D69FF"/>
    <w:rsid w:val="181D16DB"/>
    <w:rsid w:val="18654B72"/>
    <w:rsid w:val="1B250761"/>
    <w:rsid w:val="1B276F21"/>
    <w:rsid w:val="1BAF0640"/>
    <w:rsid w:val="1D9C4C9F"/>
    <w:rsid w:val="20A4527A"/>
    <w:rsid w:val="225643EF"/>
    <w:rsid w:val="231159DD"/>
    <w:rsid w:val="23A7571D"/>
    <w:rsid w:val="245F1D65"/>
    <w:rsid w:val="24EA0CF2"/>
    <w:rsid w:val="26312B39"/>
    <w:rsid w:val="263623CC"/>
    <w:rsid w:val="28181F3D"/>
    <w:rsid w:val="28E45E0D"/>
    <w:rsid w:val="29627F54"/>
    <w:rsid w:val="2A2357FB"/>
    <w:rsid w:val="2A524EA7"/>
    <w:rsid w:val="2EA25F3A"/>
    <w:rsid w:val="2F3E38EF"/>
    <w:rsid w:val="30670DD2"/>
    <w:rsid w:val="306F5FDE"/>
    <w:rsid w:val="31F2185D"/>
    <w:rsid w:val="326061EB"/>
    <w:rsid w:val="32D20041"/>
    <w:rsid w:val="33050C3E"/>
    <w:rsid w:val="34AE2451"/>
    <w:rsid w:val="35536C3A"/>
    <w:rsid w:val="35560633"/>
    <w:rsid w:val="373060A5"/>
    <w:rsid w:val="386F4E12"/>
    <w:rsid w:val="3A803D8D"/>
    <w:rsid w:val="3B23182B"/>
    <w:rsid w:val="3B8E4093"/>
    <w:rsid w:val="3CC4639C"/>
    <w:rsid w:val="3D197BF9"/>
    <w:rsid w:val="408A7059"/>
    <w:rsid w:val="40E3518F"/>
    <w:rsid w:val="415B56F4"/>
    <w:rsid w:val="420707F1"/>
    <w:rsid w:val="42186090"/>
    <w:rsid w:val="435F07A7"/>
    <w:rsid w:val="43FD2DFE"/>
    <w:rsid w:val="441B1347"/>
    <w:rsid w:val="4434283D"/>
    <w:rsid w:val="44DF39D4"/>
    <w:rsid w:val="45175A17"/>
    <w:rsid w:val="451E4AE0"/>
    <w:rsid w:val="45342C9F"/>
    <w:rsid w:val="45BA3CFD"/>
    <w:rsid w:val="45BB03BE"/>
    <w:rsid w:val="45D600D7"/>
    <w:rsid w:val="46506997"/>
    <w:rsid w:val="4679432B"/>
    <w:rsid w:val="47AA315C"/>
    <w:rsid w:val="48A91C38"/>
    <w:rsid w:val="490942DE"/>
    <w:rsid w:val="49D31F80"/>
    <w:rsid w:val="4A6509EC"/>
    <w:rsid w:val="4A9746A8"/>
    <w:rsid w:val="4B3259D9"/>
    <w:rsid w:val="4C647331"/>
    <w:rsid w:val="4DA5187C"/>
    <w:rsid w:val="4DD85F29"/>
    <w:rsid w:val="4E296CD9"/>
    <w:rsid w:val="4E487EE6"/>
    <w:rsid w:val="4ED6166B"/>
    <w:rsid w:val="4F2A2E2D"/>
    <w:rsid w:val="502F0FFD"/>
    <w:rsid w:val="509E7DA5"/>
    <w:rsid w:val="516847A6"/>
    <w:rsid w:val="516C06D2"/>
    <w:rsid w:val="520803B9"/>
    <w:rsid w:val="521A27F6"/>
    <w:rsid w:val="531823F3"/>
    <w:rsid w:val="53EB408F"/>
    <w:rsid w:val="545B78FD"/>
    <w:rsid w:val="55473141"/>
    <w:rsid w:val="570D557E"/>
    <w:rsid w:val="57854A0A"/>
    <w:rsid w:val="57FB0C3F"/>
    <w:rsid w:val="5896734C"/>
    <w:rsid w:val="589709A3"/>
    <w:rsid w:val="5BEC165C"/>
    <w:rsid w:val="5C574362"/>
    <w:rsid w:val="5CA07770"/>
    <w:rsid w:val="5CB32CC0"/>
    <w:rsid w:val="5DEF794D"/>
    <w:rsid w:val="5EE1246C"/>
    <w:rsid w:val="5EFA326B"/>
    <w:rsid w:val="60621EB5"/>
    <w:rsid w:val="60F355D5"/>
    <w:rsid w:val="615B1834"/>
    <w:rsid w:val="618D4FBA"/>
    <w:rsid w:val="63BA045F"/>
    <w:rsid w:val="63C75A88"/>
    <w:rsid w:val="64FF63E8"/>
    <w:rsid w:val="663F1462"/>
    <w:rsid w:val="67881F0B"/>
    <w:rsid w:val="67E45B89"/>
    <w:rsid w:val="68680367"/>
    <w:rsid w:val="68EE6340"/>
    <w:rsid w:val="6A9274FB"/>
    <w:rsid w:val="6B1C1091"/>
    <w:rsid w:val="6B44408B"/>
    <w:rsid w:val="6D591D7C"/>
    <w:rsid w:val="6D9A0A74"/>
    <w:rsid w:val="6EAE4EE3"/>
    <w:rsid w:val="6FA16892"/>
    <w:rsid w:val="707F2694"/>
    <w:rsid w:val="70FE2D1C"/>
    <w:rsid w:val="71015A92"/>
    <w:rsid w:val="71D02764"/>
    <w:rsid w:val="73746CC0"/>
    <w:rsid w:val="75AA5F7D"/>
    <w:rsid w:val="76797620"/>
    <w:rsid w:val="76DA1042"/>
    <w:rsid w:val="773274D5"/>
    <w:rsid w:val="77A61F20"/>
    <w:rsid w:val="77C533BE"/>
    <w:rsid w:val="783C101B"/>
    <w:rsid w:val="787E4288"/>
    <w:rsid w:val="78915D47"/>
    <w:rsid w:val="798B70A2"/>
    <w:rsid w:val="7A38422D"/>
    <w:rsid w:val="7B876DBF"/>
    <w:rsid w:val="7BAA1DD2"/>
    <w:rsid w:val="7C616D3A"/>
    <w:rsid w:val="7C903419"/>
    <w:rsid w:val="7D027228"/>
    <w:rsid w:val="7EFA6A6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lsdException w:name="footer" w:semiHidden="0"/>
    <w:lsdException w:name="caption" w:uiPriority="35" w:qFormat="1"/>
    <w:lsdException w:name="annotation reference" w:uiPriority="0"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semiHidden="0" w:qFormat="1"/>
    <w:lsdException w:name="annotation subject" w:semiHidden="0"/>
    <w:lsdException w:name="Balloon Text" w:semiHidden="0" w:uiPriority="0"/>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主题 字符"/>
    <w:link w:val="a4"/>
    <w:uiPriority w:val="99"/>
    <w:semiHidden/>
    <w:rPr>
      <w:rFonts w:ascii="Times New Roman" w:eastAsia="宋体" w:hAnsi="Times New Roman" w:cs="Times New Roman"/>
      <w:b/>
      <w:bCs/>
      <w:szCs w:val="24"/>
    </w:rPr>
  </w:style>
  <w:style w:type="character" w:customStyle="1" w:styleId="a5">
    <w:name w:val="页眉 字符"/>
    <w:link w:val="a6"/>
    <w:uiPriority w:val="99"/>
    <w:rPr>
      <w:sz w:val="18"/>
      <w:szCs w:val="18"/>
    </w:rPr>
  </w:style>
  <w:style w:type="character" w:customStyle="1" w:styleId="a7">
    <w:name w:val="批注文字 字符"/>
    <w:link w:val="a8"/>
    <w:semiHidden/>
    <w:rPr>
      <w:rFonts w:ascii="Times New Roman" w:eastAsia="宋体" w:hAnsi="Times New Roman" w:cs="Times New Roman"/>
      <w:szCs w:val="24"/>
    </w:rPr>
  </w:style>
  <w:style w:type="character" w:customStyle="1" w:styleId="a9">
    <w:name w:val="批注框文本 字符"/>
    <w:link w:val="aa"/>
    <w:rPr>
      <w:sz w:val="18"/>
      <w:szCs w:val="18"/>
    </w:rPr>
  </w:style>
  <w:style w:type="character" w:customStyle="1" w:styleId="ab">
    <w:name w:val="页脚 字符"/>
    <w:link w:val="ac"/>
    <w:uiPriority w:val="99"/>
    <w:rPr>
      <w:sz w:val="18"/>
      <w:szCs w:val="18"/>
    </w:rPr>
  </w:style>
  <w:style w:type="character" w:styleId="ad">
    <w:name w:val="annotation reference"/>
    <w:semiHidden/>
    <w:rPr>
      <w:sz w:val="21"/>
      <w:szCs w:val="21"/>
    </w:rPr>
  </w:style>
  <w:style w:type="paragraph" w:styleId="ae">
    <w:name w:val="列表段落"/>
    <w:basedOn w:val="a"/>
    <w:uiPriority w:val="34"/>
    <w:qFormat/>
    <w:pPr>
      <w:ind w:firstLineChars="200" w:firstLine="420"/>
    </w:pPr>
  </w:style>
  <w:style w:type="paragraph" w:customStyle="1" w:styleId="1">
    <w:name w:val="列出段落1"/>
    <w:basedOn w:val="a"/>
    <w:uiPriority w:val="34"/>
    <w:qFormat/>
    <w:pPr>
      <w:ind w:firstLineChars="200" w:firstLine="420"/>
    </w:pPr>
  </w:style>
  <w:style w:type="paragraph" w:styleId="a4">
    <w:name w:val="annotation subject"/>
    <w:basedOn w:val="a8"/>
    <w:next w:val="a8"/>
    <w:link w:val="a3"/>
    <w:uiPriority w:val="99"/>
    <w:unhideWhenUsed/>
    <w:rPr>
      <w:b/>
      <w:bCs/>
    </w:rPr>
  </w:style>
  <w:style w:type="paragraph" w:styleId="a8">
    <w:name w:val="annotation text"/>
    <w:basedOn w:val="a"/>
    <w:link w:val="a7"/>
    <w:semiHidden/>
    <w:pPr>
      <w:jc w:val="left"/>
    </w:pPr>
    <w:rPr>
      <w:kern w:val="0"/>
      <w:sz w:val="20"/>
      <w:lang/>
    </w:rPr>
  </w:style>
  <w:style w:type="paragraph" w:styleId="aa">
    <w:name w:val="Balloon Text"/>
    <w:basedOn w:val="a"/>
    <w:link w:val="a9"/>
    <w:unhideWhenUsed/>
    <w:rPr>
      <w:kern w:val="0"/>
      <w:sz w:val="18"/>
      <w:szCs w:val="18"/>
      <w:lang/>
    </w:rPr>
  </w:style>
  <w:style w:type="paragraph" w:styleId="af">
    <w:name w:val="Normal (Web)"/>
    <w:basedOn w:val="a"/>
    <w:pPr>
      <w:widowControl/>
      <w:spacing w:before="100" w:beforeAutospacing="1" w:after="100" w:afterAutospacing="1"/>
      <w:jc w:val="left"/>
    </w:pPr>
    <w:rPr>
      <w:rFonts w:ascii="宋体" w:hAnsi="宋体" w:cs="宋体"/>
      <w:kern w:val="0"/>
      <w:sz w:val="24"/>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kern w:val="0"/>
      <w:sz w:val="18"/>
      <w:szCs w:val="18"/>
      <w:lang/>
    </w:rPr>
  </w:style>
  <w:style w:type="paragraph" w:styleId="ac">
    <w:name w:val="footer"/>
    <w:basedOn w:val="a"/>
    <w:link w:val="ab"/>
    <w:uiPriority w:val="99"/>
    <w:unhideWhenUsed/>
    <w:pPr>
      <w:tabs>
        <w:tab w:val="center" w:pos="4153"/>
        <w:tab w:val="right" w:pos="8306"/>
      </w:tabs>
      <w:snapToGrid w:val="0"/>
      <w:jc w:val="left"/>
    </w:pPr>
    <w:rPr>
      <w:kern w:val="0"/>
      <w:sz w:val="18"/>
      <w:szCs w:val="18"/>
      <w:lang/>
    </w:rPr>
  </w:style>
  <w:style w:type="paragraph" w:styleId="af0">
    <w:name w:val="No Spacing"/>
    <w:uiPriority w:val="1"/>
    <w:qFormat/>
    <w:pPr>
      <w:widowControl w:val="0"/>
      <w:jc w:val="both"/>
    </w:pPr>
    <w:rPr>
      <w:kern w:val="2"/>
      <w:sz w:val="21"/>
      <w:szCs w:val="24"/>
    </w:rPr>
  </w:style>
  <w:style w:type="paragraph" w:styleId="af1">
    <w:name w:val="Revision"/>
    <w:uiPriority w:val="99"/>
    <w:semiHidden/>
    <w:rPr>
      <w:kern w:val="2"/>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44"/>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1003</Words>
  <Characters>5718</Characters>
  <Application>Microsoft Office Word</Application>
  <DocSecurity>0</DocSecurity>
  <Lines>47</Lines>
  <Paragraphs>13</Paragraphs>
  <ScaleCrop>false</ScaleCrop>
  <Company>Microsoft</Company>
  <LinksUpToDate>false</LinksUpToDate>
  <CharactersWithSpaces>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赵志东</dc:creator>
  <cp:keywords/>
  <dc:description/>
  <cp:lastModifiedBy>User</cp:lastModifiedBy>
  <cp:revision>2</cp:revision>
  <dcterms:created xsi:type="dcterms:W3CDTF">2020-09-07T07:20:00Z</dcterms:created>
  <dcterms:modified xsi:type="dcterms:W3CDTF">2020-09-07T07:20:00Z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