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736E6">
      <w:pPr>
        <w:spacing w:before="156" w:beforeLines="50" w:line="360" w:lineRule="auto"/>
        <w:rPr>
          <w:rFonts w:hint="eastAsia" w:ascii="仿宋" w:hAnsi="仿宋" w:eastAsia="仿宋"/>
          <w:sz w:val="28"/>
        </w:rPr>
      </w:pPr>
      <w:r>
        <w:drawing>
          <wp:inline distT="0" distB="0" distL="114300" distR="114300">
            <wp:extent cx="5757545" cy="1000760"/>
            <wp:effectExtent l="0" t="0" r="698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7545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6E38A">
      <w:pPr>
        <w:spacing w:before="156" w:beforeLines="50" w:line="360" w:lineRule="auto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1 范围</w:t>
      </w:r>
    </w:p>
    <w:p w14:paraId="64742855">
      <w:pPr>
        <w:spacing w:line="360" w:lineRule="auto"/>
        <w:ind w:left="490" w:hanging="490" w:hangingChars="17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1.牌号为356Z.7</w:t>
      </w:r>
      <w:r>
        <w:rPr>
          <w:rFonts w:hint="eastAsia" w:asciiTheme="majorEastAsia" w:hAnsiTheme="majorEastAsia" w:eastAsiaTheme="majorEastAsia"/>
          <w:sz w:val="28"/>
        </w:rPr>
        <w:t>（</w:t>
      </w:r>
      <w:r>
        <w:rPr>
          <w:rFonts w:hint="eastAsia" w:ascii="仿宋" w:hAnsi="仿宋" w:eastAsia="仿宋"/>
          <w:sz w:val="28"/>
        </w:rPr>
        <w:t>原合金代号为ZLD114A</w:t>
      </w:r>
      <w:r>
        <w:rPr>
          <w:rFonts w:hint="eastAsia" w:asciiTheme="majorEastAsia" w:hAnsiTheme="majorEastAsia" w:eastAsiaTheme="majorEastAsia"/>
          <w:sz w:val="28"/>
        </w:rPr>
        <w:t>）</w:t>
      </w:r>
      <w:r>
        <w:rPr>
          <w:rFonts w:hint="eastAsia" w:ascii="仿宋" w:hAnsi="仿宋" w:eastAsia="仿宋"/>
          <w:sz w:val="28"/>
        </w:rPr>
        <w:t>的铸造铝合金锭11吨</w:t>
      </w:r>
      <w:r>
        <w:rPr>
          <w:rFonts w:hint="eastAsia" w:asciiTheme="majorEastAsia" w:hAnsiTheme="majorEastAsia" w:eastAsiaTheme="majorEastAsia"/>
          <w:sz w:val="28"/>
        </w:rPr>
        <w:t>（</w:t>
      </w:r>
      <w:r>
        <w:rPr>
          <w:rFonts w:hint="eastAsia" w:ascii="仿宋" w:hAnsi="仿宋" w:eastAsia="仿宋"/>
          <w:sz w:val="28"/>
        </w:rPr>
        <w:t>以下简称铸锭</w:t>
      </w:r>
      <w:r>
        <w:rPr>
          <w:rFonts w:hint="eastAsia" w:asciiTheme="majorEastAsia" w:hAnsiTheme="majorEastAsia" w:eastAsiaTheme="majorEastAsia"/>
          <w:sz w:val="28"/>
        </w:rPr>
        <w:t>）</w:t>
      </w:r>
      <w:r>
        <w:rPr>
          <w:rFonts w:hint="eastAsia" w:ascii="仿宋" w:hAnsi="仿宋" w:eastAsia="仿宋"/>
          <w:sz w:val="28"/>
        </w:rPr>
        <w:t>，且适用于铝锶合金变质工</w:t>
      </w:r>
      <w:bookmarkStart w:id="0" w:name="_GoBack"/>
      <w:bookmarkEnd w:id="0"/>
      <w:r>
        <w:rPr>
          <w:rFonts w:hint="eastAsia" w:ascii="仿宋" w:hAnsi="仿宋" w:eastAsia="仿宋"/>
          <w:sz w:val="28"/>
        </w:rPr>
        <w:t>艺。</w:t>
      </w:r>
    </w:p>
    <w:p w14:paraId="38C3C6E5">
      <w:pPr>
        <w:spacing w:line="360" w:lineRule="auto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 技术要求</w:t>
      </w:r>
    </w:p>
    <w:p w14:paraId="49B21848">
      <w:pPr>
        <w:spacing w:line="360" w:lineRule="auto"/>
        <w:ind w:left="490" w:hanging="490" w:hangingChars="175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2.1化学成分</w:t>
      </w:r>
    </w:p>
    <w:p w14:paraId="505A5ADF">
      <w:pPr>
        <w:spacing w:line="360" w:lineRule="auto"/>
        <w:ind w:left="560" w:hanging="560" w:hangingChars="200"/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2.1.1</w:t>
      </w:r>
      <w:r>
        <w:rPr>
          <w:rFonts w:hint="eastAsia" w:ascii="仿宋" w:hAnsi="仿宋" w:eastAsia="仿宋"/>
          <w:sz w:val="28"/>
          <w:szCs w:val="28"/>
        </w:rPr>
        <w:t>铸锭的化学成分应符合GB/T8733-2016表2的规定“Si</w:t>
      </w:r>
      <w:r>
        <w:rPr>
          <w:rFonts w:hint="eastAsia" w:asciiTheme="majorEastAsia" w:hAnsiTheme="majorEastAsia" w:eastAsiaTheme="majorEastAsia"/>
          <w:sz w:val="28"/>
        </w:rPr>
        <w:t>（</w:t>
      </w:r>
      <w:r>
        <w:rPr>
          <w:rFonts w:hint="eastAsia" w:ascii="仿宋" w:hAnsi="仿宋" w:eastAsia="仿宋"/>
          <w:sz w:val="28"/>
          <w:szCs w:val="28"/>
        </w:rPr>
        <w:t>6.5～</w:t>
      </w:r>
    </w:p>
    <w:p w14:paraId="355CF940">
      <w:pPr>
        <w:spacing w:line="360" w:lineRule="auto"/>
        <w:ind w:left="560" w:leftChars="267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7.5</w:t>
      </w:r>
      <w:r>
        <w:rPr>
          <w:rFonts w:hint="eastAsia" w:asciiTheme="majorEastAsia" w:hAnsiTheme="majorEastAsia" w:eastAsiaTheme="majorEastAsia"/>
          <w:sz w:val="28"/>
        </w:rPr>
        <w:t>）</w:t>
      </w:r>
      <w:r>
        <w:rPr>
          <w:rFonts w:hint="eastAsia" w:ascii="仿宋" w:hAnsi="仿宋" w:eastAsia="仿宋"/>
          <w:sz w:val="28"/>
          <w:szCs w:val="28"/>
        </w:rPr>
        <w:t>％，Cu≤0.1％，Mn≤0.10％，Ti</w:t>
      </w:r>
      <w:r>
        <w:rPr>
          <w:rFonts w:hint="eastAsia" w:asciiTheme="majorEastAsia" w:hAnsiTheme="majorEastAsia" w:eastAsiaTheme="majorEastAsia"/>
          <w:sz w:val="28"/>
        </w:rPr>
        <w:t>（</w:t>
      </w:r>
      <w:r>
        <w:rPr>
          <w:rFonts w:hint="eastAsia" w:ascii="仿宋" w:hAnsi="仿宋" w:eastAsia="仿宋"/>
          <w:sz w:val="28"/>
          <w:szCs w:val="28"/>
        </w:rPr>
        <w:t>0.10～0.20</w:t>
      </w:r>
      <w:r>
        <w:rPr>
          <w:rFonts w:hint="eastAsia" w:asciiTheme="majorEastAsia" w:hAnsiTheme="majorEastAsia" w:eastAsiaTheme="majorEastAsia"/>
          <w:sz w:val="28"/>
        </w:rPr>
        <w:t>）</w:t>
      </w:r>
      <w:r>
        <w:rPr>
          <w:rFonts w:hint="eastAsia" w:ascii="仿宋" w:hAnsi="仿宋" w:eastAsia="仿宋"/>
          <w:sz w:val="28"/>
          <w:szCs w:val="28"/>
        </w:rPr>
        <w:t>％，其它单个杂质≤0.05％，杂质合计≤0.15％”，并满足特殊要求“，Fe≤0.12％，Be≤0.07％” ，Mg</w:t>
      </w:r>
      <w:r>
        <w:rPr>
          <w:rFonts w:hint="eastAsia" w:asciiTheme="majorEastAsia" w:hAnsiTheme="majorEastAsia" w:eastAsiaTheme="majorEastAsia"/>
          <w:sz w:val="28"/>
        </w:rPr>
        <w:t>（</w:t>
      </w:r>
      <w:r>
        <w:rPr>
          <w:rFonts w:hint="eastAsia" w:ascii="仿宋" w:hAnsi="仿宋" w:eastAsia="仿宋"/>
          <w:sz w:val="28"/>
          <w:szCs w:val="28"/>
        </w:rPr>
        <w:t>0.5～0.6</w:t>
      </w:r>
      <w:r>
        <w:rPr>
          <w:rFonts w:hint="eastAsia" w:asciiTheme="majorEastAsia" w:hAnsiTheme="majorEastAsia" w:eastAsiaTheme="majorEastAsia"/>
          <w:sz w:val="28"/>
        </w:rPr>
        <w:t>）</w:t>
      </w:r>
      <w:r>
        <w:rPr>
          <w:rFonts w:hint="eastAsia" w:ascii="仿宋" w:hAnsi="仿宋" w:eastAsia="仿宋"/>
          <w:sz w:val="28"/>
          <w:szCs w:val="28"/>
        </w:rPr>
        <w:t>％。</w:t>
      </w:r>
    </w:p>
    <w:p w14:paraId="4AD2D6BA">
      <w:pPr>
        <w:spacing w:line="360" w:lineRule="auto"/>
        <w:ind w:left="560" w:hanging="560" w:hangingChars="2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2.1.2化学成分分析方法应符合GB/T20975或GB/T7999的规定</w:t>
      </w:r>
      <w:r>
        <w:rPr>
          <w:rFonts w:ascii="仿宋" w:hAnsi="仿宋" w:eastAsia="仿宋"/>
          <w:sz w:val="28"/>
        </w:rPr>
        <w:t>。</w:t>
      </w:r>
    </w:p>
    <w:p w14:paraId="15848C8B">
      <w:pPr>
        <w:spacing w:line="360" w:lineRule="auto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2.2针孔度</w:t>
      </w:r>
    </w:p>
    <w:p w14:paraId="19106459">
      <w:pPr>
        <w:spacing w:line="360" w:lineRule="auto"/>
        <w:ind w:left="812" w:hanging="812" w:hangingChars="29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2.2.1铸锭针孔度等级为1级</w:t>
      </w:r>
      <w:r>
        <w:rPr>
          <w:rFonts w:ascii="仿宋" w:hAnsi="仿宋" w:eastAsia="仿宋"/>
          <w:sz w:val="28"/>
        </w:rPr>
        <w:t>。</w:t>
      </w:r>
    </w:p>
    <w:p w14:paraId="24E6787C">
      <w:pPr>
        <w:spacing w:line="360" w:lineRule="auto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2.2.2针孔度检验应符合JB/T7946.3的规定</w:t>
      </w:r>
      <w:r>
        <w:rPr>
          <w:rFonts w:ascii="仿宋" w:hAnsi="仿宋" w:eastAsia="仿宋"/>
          <w:sz w:val="28"/>
        </w:rPr>
        <w:t>。</w:t>
      </w:r>
    </w:p>
    <w:p w14:paraId="38A8F1D5">
      <w:pPr>
        <w:spacing w:line="360" w:lineRule="auto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2.3断口组织</w:t>
      </w:r>
    </w:p>
    <w:p w14:paraId="4452487A">
      <w:pPr>
        <w:spacing w:line="360" w:lineRule="auto"/>
        <w:ind w:firstLine="560" w:firstLineChars="2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铸锭断口组织应致密，不应有熔渣及夹杂物</w:t>
      </w:r>
      <w:r>
        <w:rPr>
          <w:rFonts w:ascii="仿宋" w:hAnsi="仿宋" w:eastAsia="仿宋"/>
          <w:sz w:val="28"/>
        </w:rPr>
        <w:t>。</w:t>
      </w:r>
    </w:p>
    <w:p w14:paraId="23B350D4">
      <w:pPr>
        <w:spacing w:line="360" w:lineRule="auto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2.4外观质量</w:t>
      </w:r>
    </w:p>
    <w:p w14:paraId="3130AD0F">
      <w:pPr>
        <w:spacing w:line="360" w:lineRule="auto"/>
        <w:ind w:left="560" w:hanging="560" w:hangingChars="2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2.4.1铸锭表面应整洁，不应有霉斑及外来夹杂物，允许有轻微的夹渣、修整痕迹、因浇注收缩而引起的轻微裂纹存在</w:t>
      </w:r>
      <w:r>
        <w:rPr>
          <w:rFonts w:ascii="仿宋" w:hAnsi="仿宋" w:eastAsia="仿宋"/>
          <w:sz w:val="28"/>
        </w:rPr>
        <w:t>。</w:t>
      </w:r>
    </w:p>
    <w:p w14:paraId="336BDC56">
      <w:pPr>
        <w:spacing w:line="360" w:lineRule="auto"/>
        <w:ind w:left="840" w:hanging="840" w:hangingChars="3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2.4.2外观质量应目测检验</w:t>
      </w:r>
      <w:r>
        <w:rPr>
          <w:rFonts w:ascii="仿宋" w:hAnsi="仿宋" w:eastAsia="仿宋"/>
          <w:sz w:val="28"/>
        </w:rPr>
        <w:t>。</w:t>
      </w:r>
    </w:p>
    <w:p w14:paraId="4BF09872">
      <w:pPr>
        <w:spacing w:line="360" w:lineRule="auto"/>
        <w:ind w:left="840" w:hanging="840" w:hangingChars="3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2.5标志、包装、运输、贮存及质量证明书</w:t>
      </w:r>
    </w:p>
    <w:p w14:paraId="68153902">
      <w:pPr>
        <w:spacing w:line="360" w:lineRule="auto"/>
        <w:ind w:left="840" w:hanging="840" w:hangingChars="3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2.5.1标志</w:t>
      </w:r>
    </w:p>
    <w:p w14:paraId="1138FBA3">
      <w:pPr>
        <w:spacing w:line="360" w:lineRule="auto"/>
        <w:ind w:firstLine="560" w:firstLineChars="2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铸锭表面应清晰地标示出生产厂标志、牌号、熔炼号</w:t>
      </w:r>
      <w:r>
        <w:rPr>
          <w:rFonts w:ascii="仿宋" w:hAnsi="仿宋" w:eastAsia="仿宋"/>
          <w:sz w:val="28"/>
        </w:rPr>
        <w:t>。</w:t>
      </w:r>
    </w:p>
    <w:p w14:paraId="521A63FF">
      <w:pPr>
        <w:spacing w:line="360" w:lineRule="auto"/>
        <w:ind w:left="840" w:hanging="840" w:hangingChars="3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2.5.2包装、运输、贮存</w:t>
      </w:r>
    </w:p>
    <w:p w14:paraId="597B07ED">
      <w:pPr>
        <w:spacing w:line="360" w:lineRule="auto"/>
        <w:ind w:left="840" w:hanging="840" w:hangingChars="3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2.5.2.1堆垛应整齐。</w:t>
      </w:r>
    </w:p>
    <w:p w14:paraId="5FEBE437">
      <w:pPr>
        <w:spacing w:line="360" w:lineRule="auto"/>
        <w:ind w:left="840" w:hanging="840" w:hangingChars="3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2.5.2.2铸锭打捆方式采用“＃”字形式或其他形式。</w:t>
      </w:r>
    </w:p>
    <w:p w14:paraId="779EF901">
      <w:pPr>
        <w:spacing w:line="360" w:lineRule="auto"/>
        <w:ind w:left="840" w:hanging="840" w:hangingChars="3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2.5.2.3铸锭打捆可采用钢带或其他材料，但应保证不散捆。</w:t>
      </w:r>
    </w:p>
    <w:p w14:paraId="28C39234">
      <w:pPr>
        <w:spacing w:line="360" w:lineRule="auto"/>
        <w:ind w:left="560" w:hanging="560" w:hangingChars="2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2.5.2.4打捆用的钢带表面应进行防锈处理，应按GB/T25820的有关型号选用。</w:t>
      </w:r>
    </w:p>
    <w:p w14:paraId="71CC8BA9">
      <w:pPr>
        <w:spacing w:line="360" w:lineRule="auto"/>
        <w:ind w:left="560" w:hanging="560" w:hangingChars="2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2.5.2.5铸锭按牌号堆放、贮存和运输，不得混号，并注意防雨、防潮、防腐蚀，运输、贮存的场所应清洁</w:t>
      </w:r>
      <w:r>
        <w:rPr>
          <w:rFonts w:ascii="仿宋" w:hAnsi="仿宋" w:eastAsia="仿宋"/>
          <w:sz w:val="28"/>
        </w:rPr>
        <w:t>。</w:t>
      </w:r>
    </w:p>
    <w:p w14:paraId="38553805">
      <w:pPr>
        <w:spacing w:line="360" w:lineRule="auto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2.5.3质量证明书</w:t>
      </w:r>
    </w:p>
    <w:p w14:paraId="3852DE1A">
      <w:pPr>
        <w:spacing w:line="360" w:lineRule="auto"/>
        <w:ind w:firstLine="560" w:firstLineChars="2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每批铸锭应附有符合本技术协议要求的质量证明书，其上注明：</w:t>
      </w:r>
    </w:p>
    <w:p w14:paraId="5E1F4D75">
      <w:pPr>
        <w:spacing w:line="360" w:lineRule="auto"/>
        <w:ind w:firstLine="560" w:firstLineChars="2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a）出卖方名称；</w:t>
      </w:r>
    </w:p>
    <w:p w14:paraId="71EB5C50">
      <w:pPr>
        <w:spacing w:line="360" w:lineRule="auto"/>
        <w:ind w:firstLine="560" w:firstLineChars="2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b）产品名称；</w:t>
      </w:r>
    </w:p>
    <w:p w14:paraId="6D416EF5">
      <w:pPr>
        <w:spacing w:line="360" w:lineRule="auto"/>
        <w:ind w:firstLine="560" w:firstLineChars="2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c）牌号；</w:t>
      </w:r>
    </w:p>
    <w:p w14:paraId="024A9DA0">
      <w:pPr>
        <w:spacing w:line="360" w:lineRule="auto"/>
        <w:ind w:firstLine="560" w:firstLineChars="2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d）批号或熔炼号；</w:t>
      </w:r>
    </w:p>
    <w:p w14:paraId="038DB6E8">
      <w:pPr>
        <w:spacing w:line="360" w:lineRule="auto"/>
        <w:ind w:firstLine="560" w:firstLineChars="2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e）净重和件数；</w:t>
      </w:r>
    </w:p>
    <w:p w14:paraId="6EAE831A">
      <w:pPr>
        <w:spacing w:line="360" w:lineRule="auto"/>
        <w:ind w:firstLine="560" w:firstLineChars="2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f）各项分析检验结果和出卖方技术部门的检印；</w:t>
      </w:r>
    </w:p>
    <w:p w14:paraId="37E85C58">
      <w:pPr>
        <w:spacing w:line="360" w:lineRule="auto"/>
        <w:ind w:firstLine="560" w:firstLineChars="200"/>
        <w:jc w:val="lef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g）出厂日期</w:t>
      </w:r>
      <w:r>
        <w:rPr>
          <w:rFonts w:ascii="仿宋" w:hAnsi="仿宋" w:eastAsia="仿宋"/>
          <w:sz w:val="28"/>
        </w:rPr>
        <w:t>。</w:t>
      </w:r>
    </w:p>
    <w:p w14:paraId="682B79DA">
      <w:pPr>
        <w:spacing w:line="480" w:lineRule="exact"/>
        <w:jc w:val="center"/>
        <w:rPr>
          <w:rFonts w:hint="eastAsia" w:hAnsi="宋体"/>
          <w:sz w:val="28"/>
          <w:szCs w:val="28"/>
        </w:rPr>
      </w:pPr>
    </w:p>
    <w:p w14:paraId="7DD3F574">
      <w:pPr>
        <w:spacing w:line="360" w:lineRule="auto"/>
        <w:rPr>
          <w:rFonts w:hint="eastAsia" w:ascii="仿宋" w:hAnsi="仿宋" w:eastAsia="仿宋"/>
          <w:b/>
          <w:sz w:val="32"/>
          <w:szCs w:val="32"/>
        </w:rPr>
      </w:pPr>
    </w:p>
    <w:sectPr>
      <w:footerReference r:id="rId3" w:type="default"/>
      <w:pgSz w:w="11906" w:h="16838"/>
      <w:pgMar w:top="1134" w:right="1418" w:bottom="1134" w:left="141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0091141"/>
      <w:docPartObj>
        <w:docPartGallery w:val="AutoText"/>
      </w:docPartObj>
    </w:sdtPr>
    <w:sdtContent>
      <w:p w14:paraId="10ED0F4D">
        <w:pPr>
          <w:pStyle w:val="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7170AB47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54"/>
    <w:rsid w:val="00001E4D"/>
    <w:rsid w:val="00006F98"/>
    <w:rsid w:val="00020B95"/>
    <w:rsid w:val="0002174D"/>
    <w:rsid w:val="00031AF2"/>
    <w:rsid w:val="00032A6A"/>
    <w:rsid w:val="00036950"/>
    <w:rsid w:val="00037139"/>
    <w:rsid w:val="0004377A"/>
    <w:rsid w:val="00045665"/>
    <w:rsid w:val="0004585D"/>
    <w:rsid w:val="00047DAC"/>
    <w:rsid w:val="0005171B"/>
    <w:rsid w:val="0005188D"/>
    <w:rsid w:val="00053B9A"/>
    <w:rsid w:val="000645A0"/>
    <w:rsid w:val="000678C2"/>
    <w:rsid w:val="00071237"/>
    <w:rsid w:val="0007413D"/>
    <w:rsid w:val="000752EB"/>
    <w:rsid w:val="0007718E"/>
    <w:rsid w:val="00080A97"/>
    <w:rsid w:val="00080B6C"/>
    <w:rsid w:val="00080F4D"/>
    <w:rsid w:val="000904E7"/>
    <w:rsid w:val="00092FD0"/>
    <w:rsid w:val="00093617"/>
    <w:rsid w:val="0009775C"/>
    <w:rsid w:val="000A0A25"/>
    <w:rsid w:val="000A6358"/>
    <w:rsid w:val="000A7438"/>
    <w:rsid w:val="000B0364"/>
    <w:rsid w:val="000B5353"/>
    <w:rsid w:val="000B5EA9"/>
    <w:rsid w:val="000B7A3F"/>
    <w:rsid w:val="000C0563"/>
    <w:rsid w:val="000D69A5"/>
    <w:rsid w:val="000D7F32"/>
    <w:rsid w:val="000E03A4"/>
    <w:rsid w:val="000E066E"/>
    <w:rsid w:val="000F68D6"/>
    <w:rsid w:val="00100847"/>
    <w:rsid w:val="00100E45"/>
    <w:rsid w:val="00103D7E"/>
    <w:rsid w:val="00106912"/>
    <w:rsid w:val="00107779"/>
    <w:rsid w:val="00110B4F"/>
    <w:rsid w:val="00113A5A"/>
    <w:rsid w:val="001167E1"/>
    <w:rsid w:val="00117D7E"/>
    <w:rsid w:val="00122598"/>
    <w:rsid w:val="001241DA"/>
    <w:rsid w:val="00124849"/>
    <w:rsid w:val="001253DD"/>
    <w:rsid w:val="00130A0F"/>
    <w:rsid w:val="001368BB"/>
    <w:rsid w:val="00141096"/>
    <w:rsid w:val="00142621"/>
    <w:rsid w:val="00147A64"/>
    <w:rsid w:val="0015418E"/>
    <w:rsid w:val="00155A9E"/>
    <w:rsid w:val="00165269"/>
    <w:rsid w:val="00167B85"/>
    <w:rsid w:val="001756E8"/>
    <w:rsid w:val="00175816"/>
    <w:rsid w:val="0017782D"/>
    <w:rsid w:val="00192419"/>
    <w:rsid w:val="00193333"/>
    <w:rsid w:val="00193E67"/>
    <w:rsid w:val="001A0583"/>
    <w:rsid w:val="001A6E88"/>
    <w:rsid w:val="001C20DA"/>
    <w:rsid w:val="001C3FBA"/>
    <w:rsid w:val="001C47E1"/>
    <w:rsid w:val="001D4864"/>
    <w:rsid w:val="001D5759"/>
    <w:rsid w:val="001D6ADD"/>
    <w:rsid w:val="001E0209"/>
    <w:rsid w:val="001E1C7F"/>
    <w:rsid w:val="001E439E"/>
    <w:rsid w:val="001E45CD"/>
    <w:rsid w:val="001E6218"/>
    <w:rsid w:val="001F0977"/>
    <w:rsid w:val="001F1DEF"/>
    <w:rsid w:val="001F266E"/>
    <w:rsid w:val="001F39F7"/>
    <w:rsid w:val="001F680D"/>
    <w:rsid w:val="002008B0"/>
    <w:rsid w:val="002061F4"/>
    <w:rsid w:val="00212383"/>
    <w:rsid w:val="002140F9"/>
    <w:rsid w:val="00214221"/>
    <w:rsid w:val="002146F1"/>
    <w:rsid w:val="00214743"/>
    <w:rsid w:val="002161FB"/>
    <w:rsid w:val="00223F13"/>
    <w:rsid w:val="00225CB4"/>
    <w:rsid w:val="002279EE"/>
    <w:rsid w:val="0023343F"/>
    <w:rsid w:val="00233708"/>
    <w:rsid w:val="00235DF4"/>
    <w:rsid w:val="00240082"/>
    <w:rsid w:val="0024319E"/>
    <w:rsid w:val="00254B74"/>
    <w:rsid w:val="00263F36"/>
    <w:rsid w:val="002646E4"/>
    <w:rsid w:val="0027148D"/>
    <w:rsid w:val="00273256"/>
    <w:rsid w:val="00274350"/>
    <w:rsid w:val="002822C4"/>
    <w:rsid w:val="002829FF"/>
    <w:rsid w:val="00284430"/>
    <w:rsid w:val="00284537"/>
    <w:rsid w:val="002845E4"/>
    <w:rsid w:val="00287B5E"/>
    <w:rsid w:val="0029150A"/>
    <w:rsid w:val="002A3598"/>
    <w:rsid w:val="002A63F4"/>
    <w:rsid w:val="002C354D"/>
    <w:rsid w:val="002C5E76"/>
    <w:rsid w:val="002C705B"/>
    <w:rsid w:val="002C760E"/>
    <w:rsid w:val="002D4334"/>
    <w:rsid w:val="002E49BF"/>
    <w:rsid w:val="002E6E1B"/>
    <w:rsid w:val="002F5600"/>
    <w:rsid w:val="00307330"/>
    <w:rsid w:val="003074AB"/>
    <w:rsid w:val="00310879"/>
    <w:rsid w:val="003127AD"/>
    <w:rsid w:val="0031424B"/>
    <w:rsid w:val="00321049"/>
    <w:rsid w:val="00321126"/>
    <w:rsid w:val="0032280C"/>
    <w:rsid w:val="00331643"/>
    <w:rsid w:val="0033195B"/>
    <w:rsid w:val="00332852"/>
    <w:rsid w:val="00334569"/>
    <w:rsid w:val="00336EAB"/>
    <w:rsid w:val="00350129"/>
    <w:rsid w:val="003508F3"/>
    <w:rsid w:val="00361054"/>
    <w:rsid w:val="00365BAE"/>
    <w:rsid w:val="00365CBC"/>
    <w:rsid w:val="003661E3"/>
    <w:rsid w:val="003721E0"/>
    <w:rsid w:val="00373066"/>
    <w:rsid w:val="003741C5"/>
    <w:rsid w:val="00375442"/>
    <w:rsid w:val="0037680E"/>
    <w:rsid w:val="00385ABA"/>
    <w:rsid w:val="003952F4"/>
    <w:rsid w:val="00396048"/>
    <w:rsid w:val="003A2BBF"/>
    <w:rsid w:val="003A39C0"/>
    <w:rsid w:val="003A47DA"/>
    <w:rsid w:val="003B2EEC"/>
    <w:rsid w:val="003B3672"/>
    <w:rsid w:val="003B7907"/>
    <w:rsid w:val="003C0B6A"/>
    <w:rsid w:val="003C383C"/>
    <w:rsid w:val="003C40F9"/>
    <w:rsid w:val="003C4D56"/>
    <w:rsid w:val="003C5B15"/>
    <w:rsid w:val="003D5417"/>
    <w:rsid w:val="003E2272"/>
    <w:rsid w:val="003E616F"/>
    <w:rsid w:val="003F0062"/>
    <w:rsid w:val="003F7853"/>
    <w:rsid w:val="003F7C89"/>
    <w:rsid w:val="00403AA2"/>
    <w:rsid w:val="00411A79"/>
    <w:rsid w:val="00411ED4"/>
    <w:rsid w:val="00412BC3"/>
    <w:rsid w:val="004223D8"/>
    <w:rsid w:val="004274D1"/>
    <w:rsid w:val="00430779"/>
    <w:rsid w:val="00431B87"/>
    <w:rsid w:val="00432B53"/>
    <w:rsid w:val="004348BB"/>
    <w:rsid w:val="004368EF"/>
    <w:rsid w:val="00440C31"/>
    <w:rsid w:val="00444909"/>
    <w:rsid w:val="00451F3B"/>
    <w:rsid w:val="00453625"/>
    <w:rsid w:val="004546CA"/>
    <w:rsid w:val="004549E9"/>
    <w:rsid w:val="00464B81"/>
    <w:rsid w:val="00466D85"/>
    <w:rsid w:val="00470BD2"/>
    <w:rsid w:val="004736F7"/>
    <w:rsid w:val="00481B07"/>
    <w:rsid w:val="00481C52"/>
    <w:rsid w:val="004828A2"/>
    <w:rsid w:val="004838AE"/>
    <w:rsid w:val="00483A72"/>
    <w:rsid w:val="00483D9A"/>
    <w:rsid w:val="00487091"/>
    <w:rsid w:val="00495F82"/>
    <w:rsid w:val="0049609D"/>
    <w:rsid w:val="00496C38"/>
    <w:rsid w:val="00496DE6"/>
    <w:rsid w:val="004A2C8A"/>
    <w:rsid w:val="004A6A68"/>
    <w:rsid w:val="004A6CE0"/>
    <w:rsid w:val="004B1176"/>
    <w:rsid w:val="004B27EE"/>
    <w:rsid w:val="004B4C5C"/>
    <w:rsid w:val="004B5C0F"/>
    <w:rsid w:val="004C288D"/>
    <w:rsid w:val="004C3963"/>
    <w:rsid w:val="004D2C78"/>
    <w:rsid w:val="004D72FF"/>
    <w:rsid w:val="004E3444"/>
    <w:rsid w:val="004E5497"/>
    <w:rsid w:val="004E68D5"/>
    <w:rsid w:val="004E693D"/>
    <w:rsid w:val="004F7FBB"/>
    <w:rsid w:val="00500AA1"/>
    <w:rsid w:val="00501AE3"/>
    <w:rsid w:val="00503456"/>
    <w:rsid w:val="0051161F"/>
    <w:rsid w:val="00512F65"/>
    <w:rsid w:val="0051440A"/>
    <w:rsid w:val="00514F85"/>
    <w:rsid w:val="00520A7C"/>
    <w:rsid w:val="00523472"/>
    <w:rsid w:val="005249AF"/>
    <w:rsid w:val="0052644E"/>
    <w:rsid w:val="0052696F"/>
    <w:rsid w:val="005303EB"/>
    <w:rsid w:val="00531A27"/>
    <w:rsid w:val="00533466"/>
    <w:rsid w:val="0053542B"/>
    <w:rsid w:val="0053707E"/>
    <w:rsid w:val="00544710"/>
    <w:rsid w:val="00551670"/>
    <w:rsid w:val="00553A79"/>
    <w:rsid w:val="005547E1"/>
    <w:rsid w:val="00556F2E"/>
    <w:rsid w:val="00560B2E"/>
    <w:rsid w:val="005611A6"/>
    <w:rsid w:val="00564D49"/>
    <w:rsid w:val="005667BB"/>
    <w:rsid w:val="00571405"/>
    <w:rsid w:val="00573EF8"/>
    <w:rsid w:val="0057408E"/>
    <w:rsid w:val="00574381"/>
    <w:rsid w:val="00581EBF"/>
    <w:rsid w:val="00587832"/>
    <w:rsid w:val="00590121"/>
    <w:rsid w:val="0059337D"/>
    <w:rsid w:val="005A18FC"/>
    <w:rsid w:val="005A2A84"/>
    <w:rsid w:val="005A3801"/>
    <w:rsid w:val="005B2895"/>
    <w:rsid w:val="005C232E"/>
    <w:rsid w:val="005C54DD"/>
    <w:rsid w:val="005C5DD9"/>
    <w:rsid w:val="005C74C0"/>
    <w:rsid w:val="005C7E30"/>
    <w:rsid w:val="005D1873"/>
    <w:rsid w:val="005D2F3C"/>
    <w:rsid w:val="005D4DA8"/>
    <w:rsid w:val="005D7545"/>
    <w:rsid w:val="005D7E5D"/>
    <w:rsid w:val="005E0EA6"/>
    <w:rsid w:val="005E16A6"/>
    <w:rsid w:val="0060685C"/>
    <w:rsid w:val="0062103C"/>
    <w:rsid w:val="00623D49"/>
    <w:rsid w:val="00627D67"/>
    <w:rsid w:val="00627F65"/>
    <w:rsid w:val="0063061B"/>
    <w:rsid w:val="00635443"/>
    <w:rsid w:val="00640AFC"/>
    <w:rsid w:val="00651170"/>
    <w:rsid w:val="006513D3"/>
    <w:rsid w:val="006536A2"/>
    <w:rsid w:val="006740FD"/>
    <w:rsid w:val="0067421B"/>
    <w:rsid w:val="006763D6"/>
    <w:rsid w:val="006844C7"/>
    <w:rsid w:val="0069075A"/>
    <w:rsid w:val="00690A99"/>
    <w:rsid w:val="00696ACC"/>
    <w:rsid w:val="006A0636"/>
    <w:rsid w:val="006A1B7E"/>
    <w:rsid w:val="006A509A"/>
    <w:rsid w:val="006B18BC"/>
    <w:rsid w:val="006B227F"/>
    <w:rsid w:val="006B2B6C"/>
    <w:rsid w:val="006B7D16"/>
    <w:rsid w:val="006C6259"/>
    <w:rsid w:val="006C6E62"/>
    <w:rsid w:val="006C786F"/>
    <w:rsid w:val="006D1FB0"/>
    <w:rsid w:val="006D3C06"/>
    <w:rsid w:val="006D59F7"/>
    <w:rsid w:val="006E1D5C"/>
    <w:rsid w:val="006E27A0"/>
    <w:rsid w:val="006E3462"/>
    <w:rsid w:val="006E44B3"/>
    <w:rsid w:val="006E5E7E"/>
    <w:rsid w:val="006E5F54"/>
    <w:rsid w:val="006F59A1"/>
    <w:rsid w:val="006F6274"/>
    <w:rsid w:val="0070130E"/>
    <w:rsid w:val="00702F93"/>
    <w:rsid w:val="00703761"/>
    <w:rsid w:val="00704A87"/>
    <w:rsid w:val="0072406F"/>
    <w:rsid w:val="00726811"/>
    <w:rsid w:val="007302B3"/>
    <w:rsid w:val="007305A8"/>
    <w:rsid w:val="00732DEC"/>
    <w:rsid w:val="00734815"/>
    <w:rsid w:val="00740639"/>
    <w:rsid w:val="00742DB2"/>
    <w:rsid w:val="00751791"/>
    <w:rsid w:val="00752BA0"/>
    <w:rsid w:val="00761E77"/>
    <w:rsid w:val="007648FD"/>
    <w:rsid w:val="00765CEA"/>
    <w:rsid w:val="00772F0A"/>
    <w:rsid w:val="0077522E"/>
    <w:rsid w:val="00775FCF"/>
    <w:rsid w:val="00776AA9"/>
    <w:rsid w:val="00776BE8"/>
    <w:rsid w:val="00777B54"/>
    <w:rsid w:val="007832C7"/>
    <w:rsid w:val="0078338C"/>
    <w:rsid w:val="007878F5"/>
    <w:rsid w:val="007904A8"/>
    <w:rsid w:val="0079721B"/>
    <w:rsid w:val="007A45E7"/>
    <w:rsid w:val="007A53B5"/>
    <w:rsid w:val="007A5555"/>
    <w:rsid w:val="007A5DF4"/>
    <w:rsid w:val="007B29FD"/>
    <w:rsid w:val="007B44BF"/>
    <w:rsid w:val="007B6A5F"/>
    <w:rsid w:val="007C097F"/>
    <w:rsid w:val="007C639B"/>
    <w:rsid w:val="007C660E"/>
    <w:rsid w:val="007C78DE"/>
    <w:rsid w:val="007D07F2"/>
    <w:rsid w:val="007D09A7"/>
    <w:rsid w:val="007D223D"/>
    <w:rsid w:val="007D2C50"/>
    <w:rsid w:val="007D362C"/>
    <w:rsid w:val="007D64AA"/>
    <w:rsid w:val="007D6A53"/>
    <w:rsid w:val="007E0BD9"/>
    <w:rsid w:val="007E12E1"/>
    <w:rsid w:val="007E137C"/>
    <w:rsid w:val="007E31A6"/>
    <w:rsid w:val="007E34E9"/>
    <w:rsid w:val="007E3CEB"/>
    <w:rsid w:val="007F36BE"/>
    <w:rsid w:val="007F3C57"/>
    <w:rsid w:val="0080051A"/>
    <w:rsid w:val="00802809"/>
    <w:rsid w:val="00810B4D"/>
    <w:rsid w:val="0081241B"/>
    <w:rsid w:val="00812AE2"/>
    <w:rsid w:val="00813816"/>
    <w:rsid w:val="00814BAD"/>
    <w:rsid w:val="00821D46"/>
    <w:rsid w:val="00826339"/>
    <w:rsid w:val="00832F8E"/>
    <w:rsid w:val="00833DB2"/>
    <w:rsid w:val="00834531"/>
    <w:rsid w:val="008367A7"/>
    <w:rsid w:val="00845CB6"/>
    <w:rsid w:val="008526F3"/>
    <w:rsid w:val="00854716"/>
    <w:rsid w:val="00854EFB"/>
    <w:rsid w:val="0085589D"/>
    <w:rsid w:val="0086105A"/>
    <w:rsid w:val="00865A44"/>
    <w:rsid w:val="00866155"/>
    <w:rsid w:val="0086721A"/>
    <w:rsid w:val="00871332"/>
    <w:rsid w:val="00875053"/>
    <w:rsid w:val="00876BFC"/>
    <w:rsid w:val="00881428"/>
    <w:rsid w:val="00881B48"/>
    <w:rsid w:val="008853E4"/>
    <w:rsid w:val="008878D2"/>
    <w:rsid w:val="00887A76"/>
    <w:rsid w:val="008A237E"/>
    <w:rsid w:val="008A33AE"/>
    <w:rsid w:val="008A67D8"/>
    <w:rsid w:val="008A7C39"/>
    <w:rsid w:val="008B0D5A"/>
    <w:rsid w:val="008B57D0"/>
    <w:rsid w:val="008C0D66"/>
    <w:rsid w:val="008C2660"/>
    <w:rsid w:val="008C295A"/>
    <w:rsid w:val="008C3BE3"/>
    <w:rsid w:val="008D02AA"/>
    <w:rsid w:val="008D6156"/>
    <w:rsid w:val="008E46FA"/>
    <w:rsid w:val="008E4920"/>
    <w:rsid w:val="008E52D8"/>
    <w:rsid w:val="008E590F"/>
    <w:rsid w:val="008E60E3"/>
    <w:rsid w:val="008F01E9"/>
    <w:rsid w:val="008F5254"/>
    <w:rsid w:val="0090053A"/>
    <w:rsid w:val="009006DC"/>
    <w:rsid w:val="00900F95"/>
    <w:rsid w:val="00912424"/>
    <w:rsid w:val="00914315"/>
    <w:rsid w:val="00920AA5"/>
    <w:rsid w:val="00925C32"/>
    <w:rsid w:val="00930B97"/>
    <w:rsid w:val="00935C77"/>
    <w:rsid w:val="0093715A"/>
    <w:rsid w:val="00947126"/>
    <w:rsid w:val="00952D6A"/>
    <w:rsid w:val="0095396D"/>
    <w:rsid w:val="00960D53"/>
    <w:rsid w:val="009641DC"/>
    <w:rsid w:val="009708A3"/>
    <w:rsid w:val="00973677"/>
    <w:rsid w:val="00976A61"/>
    <w:rsid w:val="00977D30"/>
    <w:rsid w:val="00980D59"/>
    <w:rsid w:val="009861B8"/>
    <w:rsid w:val="009866C5"/>
    <w:rsid w:val="00987865"/>
    <w:rsid w:val="00995373"/>
    <w:rsid w:val="00996301"/>
    <w:rsid w:val="009A0A2F"/>
    <w:rsid w:val="009A7824"/>
    <w:rsid w:val="009B362E"/>
    <w:rsid w:val="009B6D3D"/>
    <w:rsid w:val="009B79C1"/>
    <w:rsid w:val="009C485A"/>
    <w:rsid w:val="009C6D5C"/>
    <w:rsid w:val="009C77E6"/>
    <w:rsid w:val="009D56F2"/>
    <w:rsid w:val="009F025C"/>
    <w:rsid w:val="009F5F32"/>
    <w:rsid w:val="009F63C0"/>
    <w:rsid w:val="00A045A6"/>
    <w:rsid w:val="00A147FE"/>
    <w:rsid w:val="00A1650D"/>
    <w:rsid w:val="00A21F58"/>
    <w:rsid w:val="00A24391"/>
    <w:rsid w:val="00A24C00"/>
    <w:rsid w:val="00A276F2"/>
    <w:rsid w:val="00A3477B"/>
    <w:rsid w:val="00A405E5"/>
    <w:rsid w:val="00A40863"/>
    <w:rsid w:val="00A46B4B"/>
    <w:rsid w:val="00A47E28"/>
    <w:rsid w:val="00A53065"/>
    <w:rsid w:val="00A54946"/>
    <w:rsid w:val="00A54FF9"/>
    <w:rsid w:val="00A61D12"/>
    <w:rsid w:val="00A67C6A"/>
    <w:rsid w:val="00A7034B"/>
    <w:rsid w:val="00A72A63"/>
    <w:rsid w:val="00A7721A"/>
    <w:rsid w:val="00A80C96"/>
    <w:rsid w:val="00A85992"/>
    <w:rsid w:val="00A93466"/>
    <w:rsid w:val="00A95A2D"/>
    <w:rsid w:val="00AA332F"/>
    <w:rsid w:val="00AB349A"/>
    <w:rsid w:val="00AB38F0"/>
    <w:rsid w:val="00AD1B56"/>
    <w:rsid w:val="00AD3DB5"/>
    <w:rsid w:val="00AD54F1"/>
    <w:rsid w:val="00AD575A"/>
    <w:rsid w:val="00AD638E"/>
    <w:rsid w:val="00AE1BB4"/>
    <w:rsid w:val="00AE391F"/>
    <w:rsid w:val="00AE4BC9"/>
    <w:rsid w:val="00AE6854"/>
    <w:rsid w:val="00AF5ADC"/>
    <w:rsid w:val="00AF64C3"/>
    <w:rsid w:val="00B06A07"/>
    <w:rsid w:val="00B1087E"/>
    <w:rsid w:val="00B1350A"/>
    <w:rsid w:val="00B17D5E"/>
    <w:rsid w:val="00B22C46"/>
    <w:rsid w:val="00B248D8"/>
    <w:rsid w:val="00B36782"/>
    <w:rsid w:val="00B4067C"/>
    <w:rsid w:val="00B45375"/>
    <w:rsid w:val="00B46AD2"/>
    <w:rsid w:val="00B5321A"/>
    <w:rsid w:val="00B55AFC"/>
    <w:rsid w:val="00B55D69"/>
    <w:rsid w:val="00B55FF7"/>
    <w:rsid w:val="00B56E4D"/>
    <w:rsid w:val="00B60614"/>
    <w:rsid w:val="00B62003"/>
    <w:rsid w:val="00B653F9"/>
    <w:rsid w:val="00B70CB8"/>
    <w:rsid w:val="00B763BA"/>
    <w:rsid w:val="00B82FC9"/>
    <w:rsid w:val="00B85CBF"/>
    <w:rsid w:val="00B91B14"/>
    <w:rsid w:val="00B92C56"/>
    <w:rsid w:val="00B94305"/>
    <w:rsid w:val="00BA1692"/>
    <w:rsid w:val="00BB01A8"/>
    <w:rsid w:val="00BB0C0B"/>
    <w:rsid w:val="00BB715B"/>
    <w:rsid w:val="00BC2201"/>
    <w:rsid w:val="00BC4D72"/>
    <w:rsid w:val="00BC528C"/>
    <w:rsid w:val="00BC5887"/>
    <w:rsid w:val="00BD1255"/>
    <w:rsid w:val="00BD1639"/>
    <w:rsid w:val="00BD60EE"/>
    <w:rsid w:val="00BE03DE"/>
    <w:rsid w:val="00BE5E07"/>
    <w:rsid w:val="00BE6CCC"/>
    <w:rsid w:val="00BF214F"/>
    <w:rsid w:val="00BF6C86"/>
    <w:rsid w:val="00C05464"/>
    <w:rsid w:val="00C2217E"/>
    <w:rsid w:val="00C22A7D"/>
    <w:rsid w:val="00C308D4"/>
    <w:rsid w:val="00C35916"/>
    <w:rsid w:val="00C36977"/>
    <w:rsid w:val="00C41F51"/>
    <w:rsid w:val="00C44908"/>
    <w:rsid w:val="00C45902"/>
    <w:rsid w:val="00C45D38"/>
    <w:rsid w:val="00C50315"/>
    <w:rsid w:val="00C55431"/>
    <w:rsid w:val="00C611B2"/>
    <w:rsid w:val="00C61397"/>
    <w:rsid w:val="00C65A97"/>
    <w:rsid w:val="00C66804"/>
    <w:rsid w:val="00C808F2"/>
    <w:rsid w:val="00C81E3B"/>
    <w:rsid w:val="00C8687D"/>
    <w:rsid w:val="00C94BD4"/>
    <w:rsid w:val="00CA5638"/>
    <w:rsid w:val="00CB1787"/>
    <w:rsid w:val="00CB49A9"/>
    <w:rsid w:val="00CB793F"/>
    <w:rsid w:val="00CB7F79"/>
    <w:rsid w:val="00CC004C"/>
    <w:rsid w:val="00CC19D7"/>
    <w:rsid w:val="00CD0EA3"/>
    <w:rsid w:val="00CD6FD7"/>
    <w:rsid w:val="00CE3867"/>
    <w:rsid w:val="00CE7798"/>
    <w:rsid w:val="00CE7A1D"/>
    <w:rsid w:val="00CF4189"/>
    <w:rsid w:val="00CF4B1D"/>
    <w:rsid w:val="00CF4D57"/>
    <w:rsid w:val="00CF7486"/>
    <w:rsid w:val="00D04A4B"/>
    <w:rsid w:val="00D102CE"/>
    <w:rsid w:val="00D11E34"/>
    <w:rsid w:val="00D13294"/>
    <w:rsid w:val="00D1344E"/>
    <w:rsid w:val="00D13CFA"/>
    <w:rsid w:val="00D15724"/>
    <w:rsid w:val="00D21DFF"/>
    <w:rsid w:val="00D24277"/>
    <w:rsid w:val="00D35E91"/>
    <w:rsid w:val="00D40DF2"/>
    <w:rsid w:val="00D43032"/>
    <w:rsid w:val="00D43AD2"/>
    <w:rsid w:val="00D442FD"/>
    <w:rsid w:val="00D44B94"/>
    <w:rsid w:val="00D53CF5"/>
    <w:rsid w:val="00D61513"/>
    <w:rsid w:val="00D670B2"/>
    <w:rsid w:val="00D71221"/>
    <w:rsid w:val="00D714BA"/>
    <w:rsid w:val="00D71F44"/>
    <w:rsid w:val="00D71FAB"/>
    <w:rsid w:val="00D7204A"/>
    <w:rsid w:val="00D75202"/>
    <w:rsid w:val="00D927FE"/>
    <w:rsid w:val="00D92933"/>
    <w:rsid w:val="00D952BC"/>
    <w:rsid w:val="00D96351"/>
    <w:rsid w:val="00D966D2"/>
    <w:rsid w:val="00DA2181"/>
    <w:rsid w:val="00DA3A9E"/>
    <w:rsid w:val="00DA7CC3"/>
    <w:rsid w:val="00DB24A3"/>
    <w:rsid w:val="00DB2EF1"/>
    <w:rsid w:val="00DB7A17"/>
    <w:rsid w:val="00DB7ACB"/>
    <w:rsid w:val="00DC3A0F"/>
    <w:rsid w:val="00DC49FA"/>
    <w:rsid w:val="00DC5243"/>
    <w:rsid w:val="00DC60DA"/>
    <w:rsid w:val="00DC76C7"/>
    <w:rsid w:val="00DD309C"/>
    <w:rsid w:val="00DD5662"/>
    <w:rsid w:val="00DE4FAC"/>
    <w:rsid w:val="00DE52FC"/>
    <w:rsid w:val="00DE7C83"/>
    <w:rsid w:val="00DF3EB6"/>
    <w:rsid w:val="00E020CB"/>
    <w:rsid w:val="00E02CA7"/>
    <w:rsid w:val="00E03080"/>
    <w:rsid w:val="00E033F5"/>
    <w:rsid w:val="00E03D5D"/>
    <w:rsid w:val="00E048DF"/>
    <w:rsid w:val="00E16A23"/>
    <w:rsid w:val="00E22B50"/>
    <w:rsid w:val="00E301D7"/>
    <w:rsid w:val="00E53AB8"/>
    <w:rsid w:val="00E549F5"/>
    <w:rsid w:val="00E61F54"/>
    <w:rsid w:val="00E630DD"/>
    <w:rsid w:val="00E647B2"/>
    <w:rsid w:val="00E6716B"/>
    <w:rsid w:val="00E75DE9"/>
    <w:rsid w:val="00E8353B"/>
    <w:rsid w:val="00E842E6"/>
    <w:rsid w:val="00E93A83"/>
    <w:rsid w:val="00EA18EE"/>
    <w:rsid w:val="00EA5AC8"/>
    <w:rsid w:val="00EA6A13"/>
    <w:rsid w:val="00EA7942"/>
    <w:rsid w:val="00EB09AB"/>
    <w:rsid w:val="00EB1789"/>
    <w:rsid w:val="00EB3B9B"/>
    <w:rsid w:val="00EB4AC0"/>
    <w:rsid w:val="00EB61FB"/>
    <w:rsid w:val="00EB696C"/>
    <w:rsid w:val="00EC4F81"/>
    <w:rsid w:val="00EC5818"/>
    <w:rsid w:val="00ED0D70"/>
    <w:rsid w:val="00ED37BF"/>
    <w:rsid w:val="00ED631C"/>
    <w:rsid w:val="00ED771B"/>
    <w:rsid w:val="00EE0063"/>
    <w:rsid w:val="00EE2795"/>
    <w:rsid w:val="00EE3192"/>
    <w:rsid w:val="00EE38CA"/>
    <w:rsid w:val="00EE3CFA"/>
    <w:rsid w:val="00EE50CA"/>
    <w:rsid w:val="00EE5646"/>
    <w:rsid w:val="00EE5AD4"/>
    <w:rsid w:val="00EF22A1"/>
    <w:rsid w:val="00F01AFD"/>
    <w:rsid w:val="00F0489F"/>
    <w:rsid w:val="00F04A38"/>
    <w:rsid w:val="00F06A46"/>
    <w:rsid w:val="00F137C6"/>
    <w:rsid w:val="00F15781"/>
    <w:rsid w:val="00F15B58"/>
    <w:rsid w:val="00F15EEF"/>
    <w:rsid w:val="00F24524"/>
    <w:rsid w:val="00F25931"/>
    <w:rsid w:val="00F27976"/>
    <w:rsid w:val="00F30A3D"/>
    <w:rsid w:val="00F40223"/>
    <w:rsid w:val="00F474CA"/>
    <w:rsid w:val="00F51F4A"/>
    <w:rsid w:val="00F54EFE"/>
    <w:rsid w:val="00F5618E"/>
    <w:rsid w:val="00F612DB"/>
    <w:rsid w:val="00F61D00"/>
    <w:rsid w:val="00F628E5"/>
    <w:rsid w:val="00F651EF"/>
    <w:rsid w:val="00F65EBA"/>
    <w:rsid w:val="00F7186F"/>
    <w:rsid w:val="00F7735D"/>
    <w:rsid w:val="00F81324"/>
    <w:rsid w:val="00F85095"/>
    <w:rsid w:val="00F85342"/>
    <w:rsid w:val="00F85AEB"/>
    <w:rsid w:val="00F90A7A"/>
    <w:rsid w:val="00F93782"/>
    <w:rsid w:val="00F9453C"/>
    <w:rsid w:val="00F958E4"/>
    <w:rsid w:val="00F9685E"/>
    <w:rsid w:val="00F97A7B"/>
    <w:rsid w:val="00FA50F7"/>
    <w:rsid w:val="00FB5CA6"/>
    <w:rsid w:val="00FC240B"/>
    <w:rsid w:val="00FC3D06"/>
    <w:rsid w:val="00FD609D"/>
    <w:rsid w:val="00FD6F42"/>
    <w:rsid w:val="00FD77B0"/>
    <w:rsid w:val="00FF6788"/>
    <w:rsid w:val="00FF723B"/>
    <w:rsid w:val="12E16524"/>
    <w:rsid w:val="18067381"/>
    <w:rsid w:val="22B910C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3"/>
    <w:basedOn w:val="1"/>
    <w:next w:val="1"/>
    <w:link w:val="20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unhideWhenUsed/>
    <w:qFormat/>
    <w:uiPriority w:val="99"/>
    <w:pPr>
      <w:jc w:val="left"/>
    </w:pPr>
  </w:style>
  <w:style w:type="paragraph" w:styleId="5">
    <w:name w:val="Body Text Indent"/>
    <w:basedOn w:val="1"/>
    <w:link w:val="16"/>
    <w:qFormat/>
    <w:uiPriority w:val="0"/>
    <w:pPr>
      <w:ind w:firstLine="540" w:firstLineChars="180"/>
    </w:pPr>
    <w:rPr>
      <w:sz w:val="30"/>
    </w:rPr>
  </w:style>
  <w:style w:type="paragraph" w:styleId="6">
    <w:name w:val="Date"/>
    <w:basedOn w:val="1"/>
    <w:next w:val="1"/>
    <w:link w:val="23"/>
    <w:qFormat/>
    <w:uiPriority w:val="0"/>
    <w:rPr>
      <w:szCs w:val="20"/>
    </w:rPr>
  </w:style>
  <w:style w:type="paragraph" w:styleId="7">
    <w:name w:val="Balloon Text"/>
    <w:basedOn w:val="1"/>
    <w:link w:val="27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annotation subject"/>
    <w:basedOn w:val="4"/>
    <w:next w:val="4"/>
    <w:link w:val="26"/>
    <w:unhideWhenUsed/>
    <w:qFormat/>
    <w:uiPriority w:val="99"/>
    <w:rPr>
      <w:b/>
      <w:bCs/>
    </w:rPr>
  </w:style>
  <w:style w:type="table" w:styleId="12">
    <w:name w:val="Table Grid"/>
    <w:basedOn w:val="11"/>
    <w:uiPriority w:val="59"/>
    <w:rPr>
      <w:rFonts w:ascii="Calibri" w:hAnsi="Calibri" w:eastAsia="宋体" w:cs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character" w:styleId="15">
    <w:name w:val="annotation reference"/>
    <w:basedOn w:val="13"/>
    <w:unhideWhenUsed/>
    <w:qFormat/>
    <w:uiPriority w:val="99"/>
    <w:rPr>
      <w:sz w:val="21"/>
      <w:szCs w:val="21"/>
    </w:rPr>
  </w:style>
  <w:style w:type="character" w:customStyle="1" w:styleId="16">
    <w:name w:val="正文文本缩进 字符"/>
    <w:basedOn w:val="13"/>
    <w:link w:val="5"/>
    <w:qFormat/>
    <w:uiPriority w:val="0"/>
    <w:rPr>
      <w:rFonts w:ascii="Times New Roman" w:hAnsi="Times New Roman" w:eastAsia="宋体" w:cs="Times New Roman"/>
      <w:sz w:val="30"/>
      <w:szCs w:val="24"/>
    </w:rPr>
  </w:style>
  <w:style w:type="character" w:customStyle="1" w:styleId="17">
    <w:name w:val="页眉 字符"/>
    <w:basedOn w:val="13"/>
    <w:link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脚 字符"/>
    <w:basedOn w:val="13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标题 2 字符"/>
    <w:basedOn w:val="13"/>
    <w:link w:val="2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0">
    <w:name w:val="标题 3 字符"/>
    <w:basedOn w:val="13"/>
    <w:link w:val="3"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paragraph" w:customStyle="1" w:styleId="21">
    <w:name w:val="1"/>
    <w:basedOn w:val="1"/>
    <w:qFormat/>
    <w:uiPriority w:val="0"/>
    <w:pPr>
      <w:snapToGrid w:val="0"/>
      <w:spacing w:beforeLines="20" w:afterLines="50" w:line="400" w:lineRule="exact"/>
      <w:jc w:val="center"/>
    </w:pPr>
    <w:rPr>
      <w:b/>
      <w:bCs/>
      <w:sz w:val="32"/>
      <w:szCs w:val="20"/>
    </w:rPr>
  </w:style>
  <w:style w:type="character" w:customStyle="1" w:styleId="22">
    <w:name w:val="日期 字符"/>
    <w:basedOn w:val="1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3">
    <w:name w:val="日期 字符1"/>
    <w:link w:val="6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4">
    <w:name w:val="@他1"/>
    <w:basedOn w:val="13"/>
    <w:unhideWhenUsed/>
    <w:qFormat/>
    <w:uiPriority w:val="99"/>
    <w:rPr>
      <w:color w:val="2B579A"/>
      <w:shd w:val="clear" w:color="auto" w:fill="E6E6E6"/>
    </w:rPr>
  </w:style>
  <w:style w:type="character" w:customStyle="1" w:styleId="25">
    <w:name w:val="批注文字 字符"/>
    <w:basedOn w:val="13"/>
    <w:link w:val="4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6">
    <w:name w:val="批注主题 字符"/>
    <w:basedOn w:val="25"/>
    <w:link w:val="10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7">
    <w:name w:val="批注框文本 字符"/>
    <w:basedOn w:val="13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69938-4E24-4D62-8667-5C61781A14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569</Words>
  <Characters>740</Characters>
  <Lines>5</Lines>
  <Paragraphs>1</Paragraphs>
  <TotalTime>40</TotalTime>
  <ScaleCrop>false</ScaleCrop>
  <LinksUpToDate>false</LinksUpToDate>
  <CharactersWithSpaces>743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2026-10-26T02:59:00Z</dcterms:created>
  <dc:creator>WIN</dc:creator>
  <cp:lastModifiedBy>贰捌贰叁</cp:lastModifiedBy>
  <cp:lastPrinted>2026-10-23T03:29:00Z</cp:lastPrinted>
  <dcterms:modified xsi:type="dcterms:W3CDTF">2026-10-27T03:35:21Z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eyJoZGlkIjoiMDczOGRhYTBiODQxNTYwZjhjYTcyNmM2YzY1YjNhMmYiLCJ1c2VySWQiOiIyNjAwMzM5NzIifQ==</vt:lpwstr>
  </property>
  <property fmtid="{D5CDD505-2E9C-101B-9397-08002B2CF9AE}" pid="4" name="ICV">
    <vt:lpwstr>A9D047D9186440A08629EB02FFEED956_12</vt:lpwstr>
  </property>
</Properties>
</file>