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tabs>
          <w:tab w:val="center" w:pos="4201"/>
          <w:tab w:val="right" w:leader="dot" w:pos="9298"/>
        </w:tabs>
        <w:autoSpaceDE w:val="0"/>
        <w:autoSpaceDN w:val="0"/>
        <w:spacing w:line="320" w:lineRule="exact"/>
        <w:jc w:val="center"/>
        <w:rPr>
          <w:rFonts w:ascii="微软雅黑" w:hAnsi="微软雅黑" w:eastAsia="微软雅黑"/>
          <w:b/>
          <w:kern w:val="0"/>
          <w:sz w:val="28"/>
          <w:szCs w:val="28"/>
        </w:rPr>
      </w:pPr>
      <w:r>
        <w:rPr>
          <w:rFonts w:hint="eastAsia" w:ascii="微软雅黑" w:hAnsi="微软雅黑" w:eastAsia="微软雅黑"/>
          <w:b/>
          <w:color w:val="FF0000"/>
          <w:kern w:val="0"/>
          <w:sz w:val="24"/>
          <w:szCs w:val="28"/>
        </w:rPr>
        <w:t>永州零陵区三丰物资贸易有限公司——计算机备件</w:t>
      </w:r>
      <w:r>
        <w:rPr>
          <w:rFonts w:hint="eastAsia" w:ascii="微软雅黑" w:hAnsi="微软雅黑" w:eastAsia="微软雅黑"/>
          <w:b/>
          <w:kern w:val="0"/>
          <w:sz w:val="24"/>
          <w:szCs w:val="28"/>
        </w:rPr>
        <w:t>网上采购文件</w:t>
      </w:r>
    </w:p>
    <w:p>
      <w:pPr>
        <w:widowControl/>
        <w:shd w:val="clear" w:color="auto" w:fill="FFFFFF"/>
        <w:spacing w:line="240" w:lineRule="atLeast"/>
        <w:jc w:val="left"/>
        <w:rPr>
          <w:rFonts w:ascii="宋体" w:hAnsi="Times New Roman" w:cs="宋体"/>
          <w:kern w:val="0"/>
          <w:sz w:val="24"/>
          <w:szCs w:val="24"/>
        </w:rPr>
      </w:pPr>
    </w:p>
    <w:p>
      <w:pPr>
        <w:widowControl/>
        <w:spacing w:line="320" w:lineRule="exact"/>
        <w:ind w:firstLine="412" w:firstLineChars="196"/>
        <w:jc w:val="left"/>
        <w:rPr>
          <w:rFonts w:ascii="微软雅黑" w:hAnsi="微软雅黑" w:eastAsia="微软雅黑"/>
          <w:b/>
          <w:szCs w:val="28"/>
        </w:rPr>
      </w:pPr>
      <w:r>
        <w:rPr>
          <w:rFonts w:hint="eastAsia" w:ascii="微软雅黑" w:hAnsi="微软雅黑" w:eastAsia="微软雅黑"/>
          <w:b/>
          <w:szCs w:val="28"/>
        </w:rPr>
        <w:t>永州零陵区三丰物资贸易有限公司本次拟采购计算机备件等一批（见清单），请报价单位详细阅读本《网购文件》，完全同意并支持本《网购文件》所有条款者，并按要求、</w:t>
      </w:r>
      <w:r>
        <w:rPr>
          <w:rFonts w:ascii="微软雅黑" w:hAnsi="微软雅黑" w:eastAsia="微软雅黑"/>
          <w:b/>
          <w:szCs w:val="28"/>
        </w:rPr>
        <w:t>毫无改动地</w:t>
      </w:r>
      <w:r>
        <w:rPr>
          <w:rFonts w:hint="eastAsia" w:ascii="微软雅黑" w:hAnsi="微软雅黑" w:eastAsia="微软雅黑"/>
          <w:b/>
          <w:szCs w:val="28"/>
        </w:rPr>
        <w:t>下载填报《网购报价单》，将其盖章后与样品一起寄往公司，如不需要样品可扫描上传或电话联系，报价情况与平台报价情况应确保一致。未加签字盖公章的《报价单》者视为无效报价。</w:t>
      </w:r>
      <w:r>
        <w:rPr>
          <w:rFonts w:hint="eastAsia" w:ascii="微软雅黑" w:hAnsi="微软雅黑" w:eastAsia="微软雅黑"/>
          <w:b/>
          <w:sz w:val="20"/>
        </w:rPr>
        <w:t>项目评审后</w:t>
      </w:r>
      <w:r>
        <w:rPr>
          <w:rFonts w:ascii="微软雅黑" w:hAnsi="微软雅黑" w:eastAsia="微软雅黑"/>
          <w:b/>
          <w:sz w:val="20"/>
        </w:rPr>
        <w:t>24</w:t>
      </w:r>
      <w:r>
        <w:rPr>
          <w:rFonts w:hint="eastAsia" w:ascii="微软雅黑" w:hAnsi="微软雅黑" w:eastAsia="微软雅黑"/>
          <w:b/>
          <w:sz w:val="20"/>
        </w:rPr>
        <w:t>小时内，我方将发联系信或电话与报价单位核实有关情况的。</w:t>
      </w:r>
    </w:p>
    <w:p>
      <w:pPr>
        <w:widowControl/>
        <w:spacing w:line="320" w:lineRule="exact"/>
        <w:ind w:firstLine="392" w:firstLineChars="196"/>
        <w:jc w:val="left"/>
        <w:rPr>
          <w:rFonts w:ascii="微软雅黑" w:hAnsi="微软雅黑" w:eastAsia="微软雅黑"/>
          <w:kern w:val="0"/>
          <w:sz w:val="20"/>
        </w:rPr>
      </w:pPr>
    </w:p>
    <w:p>
      <w:pPr>
        <w:widowControl/>
        <w:shd w:val="clear" w:color="auto" w:fill="FFFFFF"/>
        <w:spacing w:line="320" w:lineRule="exact"/>
        <w:jc w:val="left"/>
        <w:rPr>
          <w:rFonts w:ascii="微软雅黑" w:hAnsi="微软雅黑" w:eastAsia="微软雅黑"/>
          <w:color w:val="FF0000"/>
          <w:kern w:val="0"/>
        </w:rPr>
      </w:pPr>
      <w:r>
        <w:rPr>
          <w:rFonts w:ascii="微软雅黑" w:hAnsi="微软雅黑" w:eastAsia="微软雅黑"/>
          <w:b/>
          <w:kern w:val="0"/>
          <w:sz w:val="22"/>
        </w:rPr>
        <w:t>1</w:t>
      </w:r>
      <w:r>
        <w:rPr>
          <w:rFonts w:hint="eastAsia" w:ascii="微软雅黑" w:hAnsi="微软雅黑" w:eastAsia="微软雅黑"/>
          <w:b/>
          <w:kern w:val="0"/>
          <w:sz w:val="22"/>
        </w:rPr>
        <w:t>、采购货物情况及收货信息：</w:t>
      </w:r>
      <w:r>
        <w:rPr>
          <w:rFonts w:ascii="微软雅黑" w:hAnsi="微软雅黑" w:eastAsia="微软雅黑"/>
          <w:color w:val="FF0000"/>
          <w:kern w:val="0"/>
        </w:rPr>
        <w:t xml:space="preserve"> </w:t>
      </w:r>
    </w:p>
    <w:p>
      <w:pPr>
        <w:widowControl/>
        <w:shd w:val="clear" w:color="auto" w:fill="FFFFFF"/>
        <w:spacing w:line="320" w:lineRule="exact"/>
        <w:jc w:val="left"/>
        <w:rPr>
          <w:rFonts w:ascii="微软雅黑" w:hAnsi="微软雅黑" w:eastAsia="微软雅黑"/>
          <w:b/>
          <w:color w:val="FF0000"/>
          <w:kern w:val="0"/>
          <w:sz w:val="20"/>
        </w:rPr>
      </w:pPr>
    </w:p>
    <w:p>
      <w:pPr>
        <w:widowControl/>
        <w:numPr>
          <w:ilvl w:val="1"/>
          <w:numId w:val="10"/>
        </w:numPr>
        <w:shd w:val="clear" w:color="auto" w:fill="FFFFFF"/>
        <w:spacing w:line="320" w:lineRule="exact"/>
        <w:jc w:val="left"/>
        <w:rPr>
          <w:rFonts w:ascii="微软雅黑" w:hAnsi="微软雅黑" w:eastAsia="微软雅黑"/>
          <w:b/>
          <w:kern w:val="0"/>
          <w:sz w:val="20"/>
        </w:rPr>
      </w:pPr>
      <w:r>
        <w:rPr>
          <w:rFonts w:hint="eastAsia" w:ascii="微软雅黑" w:hAnsi="微软雅黑" w:eastAsia="微软雅黑"/>
          <w:b/>
          <w:kern w:val="0"/>
          <w:sz w:val="20"/>
        </w:rPr>
        <w:t>采购货物名称与数量（具体见下表）</w:t>
      </w:r>
      <w:r>
        <w:rPr>
          <w:rFonts w:ascii="微软雅黑" w:hAnsi="微软雅黑" w:eastAsia="微软雅黑"/>
          <w:b/>
          <w:kern w:val="0"/>
          <w:sz w:val="20"/>
        </w:rPr>
        <w:t>:</w:t>
      </w:r>
    </w:p>
    <w:p>
      <w:pPr>
        <w:widowControl/>
        <w:shd w:val="clear" w:color="auto" w:fill="FFFFFF"/>
        <w:spacing w:line="320" w:lineRule="exact"/>
        <w:jc w:val="left"/>
        <w:rPr>
          <w:rFonts w:ascii="微软雅黑" w:hAnsi="微软雅黑" w:eastAsia="微软雅黑"/>
          <w:b/>
          <w:kern w:val="0"/>
          <w:sz w:val="20"/>
        </w:rPr>
      </w:pPr>
    </w:p>
    <w:tbl>
      <w:tblPr>
        <w:tblStyle w:val="44"/>
        <w:tblW w:w="8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
      <w:tblGrid>
        <w:gridCol w:w="507"/>
        <w:gridCol w:w="1141"/>
        <w:gridCol w:w="1587"/>
        <w:gridCol w:w="2224"/>
        <w:gridCol w:w="659"/>
        <w:gridCol w:w="593"/>
        <w:gridCol w:w="14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center"/>
          </w:tcPr>
          <w:p>
            <w:pPr>
              <w:spacing w:line="240" w:lineRule="atLeast"/>
              <w:jc w:val="center"/>
              <w:rPr>
                <w:rFonts w:ascii="宋体" w:cs="宋体"/>
                <w:b/>
                <w:bCs/>
                <w:sz w:val="18"/>
                <w:szCs w:val="18"/>
              </w:rPr>
            </w:pPr>
            <w:r>
              <w:rPr>
                <w:rFonts w:hint="eastAsia" w:ascii="宋体" w:hAnsi="Times New Roman"/>
                <w:b/>
                <w:bCs/>
                <w:sz w:val="18"/>
                <w:szCs w:val="18"/>
              </w:rPr>
              <w:t>序号</w:t>
            </w:r>
          </w:p>
        </w:tc>
        <w:tc>
          <w:tcPr>
            <w:tcW w:w="1141" w:type="dxa"/>
            <w:tcBorders>
              <w:right w:val="single" w:color="auto" w:sz="4" w:space="0"/>
            </w:tcBorders>
            <w:vAlign w:val="center"/>
          </w:tcPr>
          <w:p>
            <w:pPr>
              <w:spacing w:line="240" w:lineRule="atLeast"/>
              <w:jc w:val="center"/>
              <w:rPr>
                <w:rFonts w:ascii="宋体" w:cs="宋体"/>
                <w:bCs/>
                <w:sz w:val="18"/>
                <w:szCs w:val="18"/>
              </w:rPr>
            </w:pPr>
            <w:r>
              <w:rPr>
                <w:rFonts w:hint="eastAsia" w:ascii="宋体" w:hAnsi="Times New Roman"/>
                <w:b/>
                <w:bCs/>
                <w:sz w:val="18"/>
                <w:szCs w:val="18"/>
              </w:rPr>
              <w:t>货物名称</w:t>
            </w:r>
          </w:p>
        </w:tc>
        <w:tc>
          <w:tcPr>
            <w:tcW w:w="1587" w:type="dxa"/>
            <w:tcBorders>
              <w:left w:val="single" w:color="auto" w:sz="4" w:space="0"/>
            </w:tcBorders>
            <w:vAlign w:val="center"/>
          </w:tcPr>
          <w:p>
            <w:pPr>
              <w:spacing w:line="240" w:lineRule="exact"/>
              <w:jc w:val="center"/>
              <w:rPr>
                <w:rFonts w:ascii="宋体" w:hAnsi="Times New Roman" w:cs="宋体"/>
                <w:b/>
                <w:bCs/>
                <w:sz w:val="18"/>
                <w:szCs w:val="18"/>
              </w:rPr>
            </w:pPr>
            <w:r>
              <w:rPr>
                <w:rFonts w:hint="eastAsia" w:ascii="宋体" w:hAnsi="Times New Roman"/>
                <w:b/>
                <w:bCs/>
                <w:sz w:val="18"/>
                <w:szCs w:val="18"/>
              </w:rPr>
              <w:t>品牌规格型号</w:t>
            </w:r>
          </w:p>
        </w:tc>
        <w:tc>
          <w:tcPr>
            <w:tcW w:w="2224" w:type="dxa"/>
            <w:tcBorders>
              <w:right w:val="single" w:color="auto" w:sz="4" w:space="0"/>
            </w:tcBorders>
            <w:vAlign w:val="center"/>
          </w:tcPr>
          <w:p>
            <w:pPr>
              <w:spacing w:line="240" w:lineRule="exact"/>
              <w:jc w:val="center"/>
              <w:rPr>
                <w:rFonts w:ascii="宋体" w:hAnsi="Times New Roman" w:cs="宋体"/>
                <w:b/>
                <w:bCs/>
                <w:sz w:val="18"/>
                <w:szCs w:val="18"/>
              </w:rPr>
            </w:pPr>
            <w:r>
              <w:rPr>
                <w:rFonts w:hint="eastAsia" w:ascii="宋体" w:hAnsi="宋体" w:cs="宋体"/>
                <w:b/>
                <w:bCs/>
                <w:sz w:val="18"/>
                <w:szCs w:val="18"/>
              </w:rPr>
              <w:t>技术要求与参数描述或网址</w:t>
            </w:r>
          </w:p>
        </w:tc>
        <w:tc>
          <w:tcPr>
            <w:tcW w:w="659" w:type="dxa"/>
            <w:tcBorders>
              <w:left w:val="single" w:color="auto" w:sz="4" w:space="0"/>
              <w:right w:val="single" w:color="auto" w:sz="4" w:space="0"/>
            </w:tcBorders>
            <w:vAlign w:val="center"/>
          </w:tcPr>
          <w:p>
            <w:pPr>
              <w:spacing w:line="240" w:lineRule="exact"/>
              <w:jc w:val="center"/>
              <w:rPr>
                <w:rFonts w:ascii="宋体" w:hAnsi="Times New Roman" w:cs="宋体"/>
                <w:b/>
                <w:bCs/>
                <w:sz w:val="18"/>
                <w:szCs w:val="18"/>
              </w:rPr>
            </w:pPr>
            <w:r>
              <w:rPr>
                <w:rFonts w:hint="eastAsia" w:ascii="宋体" w:hAnsi="Times New Roman"/>
                <w:b/>
                <w:bCs/>
                <w:sz w:val="18"/>
                <w:szCs w:val="18"/>
              </w:rPr>
              <w:t>单位</w:t>
            </w:r>
          </w:p>
        </w:tc>
        <w:tc>
          <w:tcPr>
            <w:tcW w:w="593" w:type="dxa"/>
            <w:tcBorders>
              <w:left w:val="single" w:color="auto" w:sz="4" w:space="0"/>
            </w:tcBorders>
            <w:vAlign w:val="center"/>
          </w:tcPr>
          <w:p>
            <w:pPr>
              <w:spacing w:line="240" w:lineRule="exact"/>
              <w:jc w:val="center"/>
              <w:rPr>
                <w:rFonts w:ascii="宋体" w:hAnsi="Times New Roman" w:cs="宋体"/>
                <w:b/>
                <w:bCs/>
                <w:sz w:val="18"/>
                <w:szCs w:val="18"/>
              </w:rPr>
            </w:pPr>
            <w:r>
              <w:rPr>
                <w:rFonts w:hint="eastAsia" w:ascii="宋体" w:hAnsi="Times New Roman"/>
                <w:b/>
                <w:bCs/>
                <w:sz w:val="18"/>
                <w:szCs w:val="18"/>
              </w:rPr>
              <w:t>数量</w:t>
            </w:r>
          </w:p>
        </w:tc>
        <w:tc>
          <w:tcPr>
            <w:tcW w:w="1477" w:type="dxa"/>
            <w:vAlign w:val="center"/>
          </w:tcPr>
          <w:p>
            <w:pPr>
              <w:spacing w:line="240" w:lineRule="atLeast"/>
              <w:jc w:val="center"/>
              <w:rPr>
                <w:rFonts w:ascii="宋体" w:cs="宋体"/>
                <w:b/>
                <w:bCs/>
                <w:sz w:val="18"/>
                <w:szCs w:val="18"/>
              </w:rPr>
            </w:pPr>
            <w:r>
              <w:rPr>
                <w:rFonts w:hint="eastAsia" w:ascii="宋体" w:hAnsi="Times New Roman"/>
                <w:b/>
                <w:bCs/>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笔记本电脑</w:t>
            </w:r>
            <w:r>
              <w:rPr>
                <w:rFonts w:ascii="Times New Roman" w:hAnsi="Times New Roman"/>
                <w:color w:val="000000"/>
                <w:sz w:val="18"/>
                <w:szCs w:val="18"/>
              </w:rPr>
              <w:t>256G</w:t>
            </w:r>
            <w:r>
              <w:rPr>
                <w:rFonts w:hint="eastAsia" w:ascii="Times New Roman" w:hAnsi="Times New Roman"/>
                <w:color w:val="000000"/>
                <w:sz w:val="18"/>
                <w:szCs w:val="18"/>
              </w:rPr>
              <w:t>固态硬盘</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闪迪</w:t>
            </w:r>
            <w:r>
              <w:rPr>
                <w:rFonts w:ascii="Times New Roman" w:hAnsi="Times New Roman"/>
                <w:color w:val="000000"/>
                <w:sz w:val="18"/>
                <w:szCs w:val="18"/>
              </w:rPr>
              <w:t>Z400S 256G</w:t>
            </w:r>
            <w:r>
              <w:rPr>
                <w:rFonts w:hint="eastAsia" w:ascii="Times New Roman" w:hAnsi="Times New Roman"/>
                <w:color w:val="000000"/>
                <w:sz w:val="18"/>
                <w:szCs w:val="18"/>
              </w:rPr>
              <w:t>固态硬盘</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块</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2</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64G TF</w:t>
            </w:r>
            <w:r>
              <w:rPr>
                <w:rFonts w:hint="eastAsia" w:ascii="Times New Roman" w:hAnsi="Times New Roman"/>
                <w:color w:val="000000"/>
                <w:sz w:val="18"/>
                <w:szCs w:val="18"/>
              </w:rPr>
              <w:t>闪存卡</w:t>
            </w:r>
            <w:r>
              <w:rPr>
                <w:rFonts w:ascii="Times New Roman" w:hAnsi="Times New Roman"/>
                <w:color w:val="000000"/>
                <w:sz w:val="18"/>
                <w:szCs w:val="18"/>
              </w:rPr>
              <w:t>Sandisk Ultra Micro SDHC 64G TF</w:t>
            </w:r>
            <w:r>
              <w:rPr>
                <w:rFonts w:hint="eastAsia" w:ascii="Times New Roman" w:hAnsi="Times New Roman"/>
                <w:color w:val="000000"/>
                <w:sz w:val="18"/>
                <w:szCs w:val="18"/>
              </w:rPr>
              <w:t>闪存卡</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闪迪</w:t>
            </w:r>
            <w:r>
              <w:rPr>
                <w:rFonts w:ascii="Times New Roman" w:hAnsi="Times New Roman"/>
                <w:color w:val="000000"/>
                <w:sz w:val="18"/>
                <w:szCs w:val="18"/>
              </w:rPr>
              <w:t xml:space="preserve"> SDXC</w:t>
            </w:r>
            <w:r>
              <w:rPr>
                <w:rFonts w:hint="eastAsia" w:ascii="Times New Roman" w:hAnsi="Times New Roman"/>
                <w:color w:val="000000"/>
                <w:sz w:val="18"/>
                <w:szCs w:val="18"/>
              </w:rPr>
              <w:t>卡</w:t>
            </w:r>
            <w:r>
              <w:rPr>
                <w:rFonts w:ascii="Times New Roman" w:hAnsi="Times New Roman"/>
                <w:color w:val="000000"/>
                <w:sz w:val="18"/>
                <w:szCs w:val="18"/>
              </w:rPr>
              <w:t xml:space="preserve"> 64G Class10 1867X</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3</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G400S</w:t>
            </w:r>
            <w:r>
              <w:rPr>
                <w:rFonts w:hint="eastAsia" w:ascii="Times New Roman" w:hAnsi="Times New Roman"/>
                <w:color w:val="000000"/>
                <w:sz w:val="18"/>
                <w:szCs w:val="18"/>
              </w:rPr>
              <w:t>光电鼠标罗技</w:t>
            </w:r>
            <w:r>
              <w:rPr>
                <w:rFonts w:ascii="Times New Roman" w:hAnsi="Times New Roman"/>
                <w:color w:val="000000"/>
                <w:sz w:val="18"/>
                <w:szCs w:val="18"/>
              </w:rPr>
              <w:t>G400S</w:t>
            </w:r>
            <w:r>
              <w:rPr>
                <w:rFonts w:hint="eastAsia" w:ascii="Times New Roman" w:hAnsi="Times New Roman"/>
                <w:color w:val="000000"/>
                <w:sz w:val="18"/>
                <w:szCs w:val="18"/>
              </w:rPr>
              <w:t>光电鼠标</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罗技无线鼠标</w:t>
            </w:r>
            <w:r>
              <w:rPr>
                <w:rFonts w:ascii="Times New Roman" w:hAnsi="Times New Roman"/>
                <w:color w:val="000000"/>
                <w:sz w:val="18"/>
                <w:szCs w:val="18"/>
              </w:rPr>
              <w:t>MX Anywhere2</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4</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U</w:t>
            </w:r>
            <w:r>
              <w:rPr>
                <w:rFonts w:hint="eastAsia" w:ascii="Times New Roman" w:hAnsi="Times New Roman"/>
                <w:color w:val="000000"/>
                <w:sz w:val="18"/>
                <w:szCs w:val="18"/>
              </w:rPr>
              <w:t>盘闪迪至尊极速</w:t>
            </w:r>
            <w:r>
              <w:rPr>
                <w:rFonts w:ascii="Times New Roman" w:hAnsi="Times New Roman"/>
                <w:color w:val="000000"/>
                <w:sz w:val="18"/>
                <w:szCs w:val="18"/>
              </w:rPr>
              <w:t>USB3.0 64G</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闪迪</w:t>
            </w:r>
            <w:r>
              <w:rPr>
                <w:rFonts w:ascii="Times New Roman" w:hAnsi="Times New Roman"/>
                <w:color w:val="000000"/>
                <w:sz w:val="18"/>
                <w:szCs w:val="18"/>
              </w:rPr>
              <w:t>U</w:t>
            </w:r>
            <w:r>
              <w:rPr>
                <w:rFonts w:hint="eastAsia" w:ascii="Times New Roman" w:hAnsi="Times New Roman"/>
                <w:color w:val="000000"/>
                <w:sz w:val="18"/>
                <w:szCs w:val="18"/>
              </w:rPr>
              <w:t>盘</w:t>
            </w:r>
            <w:r>
              <w:rPr>
                <w:rFonts w:ascii="Times New Roman" w:hAnsi="Times New Roman"/>
                <w:color w:val="000000"/>
                <w:sz w:val="18"/>
                <w:szCs w:val="18"/>
              </w:rPr>
              <w:t>CZ73 128G</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86</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5</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京瓷碳粉</w:t>
            </w:r>
            <w:r>
              <w:rPr>
                <w:rFonts w:ascii="Times New Roman" w:hAnsi="Times New Roman"/>
                <w:color w:val="000000"/>
                <w:sz w:val="18"/>
                <w:szCs w:val="18"/>
              </w:rPr>
              <w:t>TK-478</w:t>
            </w:r>
            <w:r>
              <w:rPr>
                <w:rFonts w:hint="eastAsia" w:ascii="Times New Roman" w:hAnsi="Times New Roman"/>
                <w:color w:val="000000"/>
                <w:sz w:val="18"/>
                <w:szCs w:val="18"/>
              </w:rPr>
              <w:t>京瓷碳粉</w:t>
            </w:r>
            <w:r>
              <w:rPr>
                <w:rFonts w:ascii="Times New Roman" w:hAnsi="Times New Roman"/>
                <w:color w:val="000000"/>
                <w:sz w:val="18"/>
                <w:szCs w:val="18"/>
              </w:rPr>
              <w:t>TK-478</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京瓷</w:t>
            </w:r>
            <w:r>
              <w:rPr>
                <w:rFonts w:ascii="Times New Roman" w:hAnsi="Times New Roman"/>
                <w:color w:val="000000"/>
                <w:sz w:val="18"/>
                <w:szCs w:val="18"/>
              </w:rPr>
              <w:t>TK-678</w:t>
            </w:r>
            <w:r>
              <w:rPr>
                <w:rFonts w:hint="eastAsia" w:ascii="Times New Roman" w:hAnsi="Times New Roman"/>
                <w:color w:val="000000"/>
                <w:sz w:val="18"/>
                <w:szCs w:val="18"/>
              </w:rPr>
              <w:t>粉盒</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6</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佳能复印墨盒</w:t>
            </w:r>
            <w:r>
              <w:rPr>
                <w:rFonts w:ascii="Times New Roman" w:hAnsi="Times New Roman"/>
                <w:color w:val="000000"/>
                <w:sz w:val="18"/>
                <w:szCs w:val="18"/>
              </w:rPr>
              <w:t xml:space="preserve"> </w:t>
            </w:r>
            <w:r>
              <w:rPr>
                <w:rFonts w:hint="eastAsia" w:ascii="Times New Roman" w:hAnsi="Times New Roman"/>
                <w:color w:val="000000"/>
                <w:sz w:val="18"/>
                <w:szCs w:val="18"/>
              </w:rPr>
              <w:t>佳能</w:t>
            </w:r>
            <w:r>
              <w:rPr>
                <w:rFonts w:ascii="Times New Roman" w:hAnsi="Times New Roman"/>
                <w:color w:val="000000"/>
                <w:sz w:val="18"/>
                <w:szCs w:val="18"/>
              </w:rPr>
              <w:t>PG-816</w:t>
            </w:r>
            <w:r>
              <w:rPr>
                <w:rFonts w:hint="eastAsia" w:ascii="Times New Roman" w:hAnsi="Times New Roman"/>
                <w:color w:val="000000"/>
                <w:sz w:val="18"/>
                <w:szCs w:val="18"/>
              </w:rPr>
              <w:t>彩色</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京瓷碳粉</w:t>
            </w:r>
            <w:r>
              <w:rPr>
                <w:rFonts w:ascii="Times New Roman" w:hAnsi="Times New Roman"/>
                <w:color w:val="000000"/>
                <w:sz w:val="18"/>
                <w:szCs w:val="18"/>
              </w:rPr>
              <w:t>TK-6308</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7</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夏普</w:t>
            </w:r>
            <w:r>
              <w:rPr>
                <w:rFonts w:ascii="Times New Roman" w:hAnsi="Times New Roman"/>
                <w:color w:val="000000"/>
                <w:sz w:val="18"/>
                <w:szCs w:val="18"/>
              </w:rPr>
              <w:t>AR-203</w:t>
            </w:r>
            <w:r>
              <w:rPr>
                <w:rFonts w:hint="eastAsia" w:ascii="Times New Roman" w:hAnsi="Times New Roman"/>
                <w:color w:val="000000"/>
                <w:sz w:val="18"/>
                <w:szCs w:val="18"/>
              </w:rPr>
              <w:t>碳粉夏普</w:t>
            </w:r>
            <w:r>
              <w:rPr>
                <w:rFonts w:ascii="Times New Roman" w:hAnsi="Times New Roman"/>
                <w:color w:val="000000"/>
                <w:sz w:val="18"/>
                <w:szCs w:val="18"/>
              </w:rPr>
              <w:t>AR-203</w:t>
            </w:r>
            <w:r>
              <w:rPr>
                <w:rFonts w:hint="eastAsia" w:ascii="Times New Roman" w:hAnsi="Times New Roman"/>
                <w:color w:val="000000"/>
                <w:sz w:val="18"/>
                <w:szCs w:val="18"/>
              </w:rPr>
              <w:t>碳粉</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夏普碳粉</w:t>
            </w:r>
            <w:r>
              <w:rPr>
                <w:rFonts w:ascii="Times New Roman" w:hAnsi="Times New Roman"/>
                <w:color w:val="000000"/>
                <w:sz w:val="18"/>
                <w:szCs w:val="18"/>
              </w:rPr>
              <w:t>AR-311ST-C</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8</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小米盒子</w:t>
            </w:r>
            <w:r>
              <w:rPr>
                <w:rFonts w:ascii="Times New Roman" w:hAnsi="Times New Roman"/>
                <w:color w:val="000000"/>
                <w:sz w:val="18"/>
                <w:szCs w:val="18"/>
              </w:rPr>
              <w:t>2</w:t>
            </w:r>
            <w:r>
              <w:rPr>
                <w:rFonts w:hint="eastAsia" w:ascii="Times New Roman" w:hAnsi="Times New Roman"/>
                <w:color w:val="000000"/>
                <w:sz w:val="18"/>
                <w:szCs w:val="18"/>
              </w:rPr>
              <w:t>加强版小米盒子</w:t>
            </w:r>
            <w:r>
              <w:rPr>
                <w:rFonts w:ascii="Times New Roman" w:hAnsi="Times New Roman"/>
                <w:color w:val="000000"/>
                <w:sz w:val="18"/>
                <w:szCs w:val="18"/>
              </w:rPr>
              <w:t>2</w:t>
            </w:r>
            <w:r>
              <w:rPr>
                <w:rFonts w:hint="eastAsia" w:ascii="Times New Roman" w:hAnsi="Times New Roman"/>
                <w:color w:val="000000"/>
                <w:sz w:val="18"/>
                <w:szCs w:val="18"/>
              </w:rPr>
              <w:t>加强版</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小米盒子</w:t>
            </w:r>
            <w:r>
              <w:rPr>
                <w:rFonts w:ascii="Times New Roman" w:hAnsi="Times New Roman"/>
                <w:color w:val="000000"/>
                <w:sz w:val="18"/>
                <w:szCs w:val="18"/>
              </w:rPr>
              <w:t>3</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9</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插座公牛</w:t>
            </w:r>
            <w:r>
              <w:rPr>
                <w:rFonts w:ascii="Times New Roman" w:hAnsi="Times New Roman"/>
                <w:color w:val="000000"/>
                <w:sz w:val="18"/>
                <w:szCs w:val="18"/>
              </w:rPr>
              <w:t>GN-403 10m</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插座公牛六孔安全插座</w:t>
            </w:r>
            <w:r>
              <w:rPr>
                <w:rFonts w:ascii="Times New Roman" w:hAnsi="Times New Roman"/>
                <w:color w:val="000000"/>
                <w:sz w:val="18"/>
                <w:szCs w:val="18"/>
              </w:rPr>
              <w:t>(GN-109K)10</w:t>
            </w:r>
            <w:r>
              <w:rPr>
                <w:rFonts w:hint="eastAsia" w:ascii="Times New Roman" w:hAnsi="Times New Roman"/>
                <w:color w:val="000000"/>
                <w:sz w:val="18"/>
                <w:szCs w:val="18"/>
              </w:rPr>
              <w:t>米</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10</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插座公牛六孔安全插座</w:t>
            </w:r>
            <w:r>
              <w:rPr>
                <w:rFonts w:ascii="Times New Roman" w:hAnsi="Times New Roman"/>
                <w:color w:val="000000"/>
                <w:sz w:val="18"/>
                <w:szCs w:val="18"/>
              </w:rPr>
              <w:t>(GN-109K)</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插座公牛六孔安全插座</w:t>
            </w:r>
            <w:r>
              <w:rPr>
                <w:rFonts w:ascii="Times New Roman" w:hAnsi="Times New Roman"/>
                <w:color w:val="000000"/>
                <w:sz w:val="18"/>
                <w:szCs w:val="18"/>
              </w:rPr>
              <w:t>(GN-109K)5</w:t>
            </w:r>
            <w:r>
              <w:rPr>
                <w:rFonts w:hint="eastAsia" w:ascii="Times New Roman" w:hAnsi="Times New Roman"/>
                <w:color w:val="000000"/>
                <w:sz w:val="18"/>
                <w:szCs w:val="18"/>
              </w:rPr>
              <w:t>米</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11</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无线键鼠套装</w:t>
            </w:r>
            <w:r>
              <w:rPr>
                <w:rFonts w:ascii="Times New Roman" w:hAnsi="Times New Roman"/>
                <w:color w:val="000000"/>
                <w:sz w:val="18"/>
                <w:szCs w:val="18"/>
              </w:rPr>
              <w:t>MK330</w:t>
            </w:r>
            <w:r>
              <w:rPr>
                <w:rFonts w:hint="eastAsia" w:ascii="Times New Roman" w:hAnsi="Times New Roman"/>
                <w:color w:val="000000"/>
                <w:sz w:val="18"/>
                <w:szCs w:val="18"/>
              </w:rPr>
              <w:t>罗技无线键鼠套装</w:t>
            </w:r>
            <w:r>
              <w:rPr>
                <w:rFonts w:ascii="Times New Roman" w:hAnsi="Times New Roman"/>
                <w:color w:val="000000"/>
                <w:sz w:val="18"/>
                <w:szCs w:val="18"/>
              </w:rPr>
              <w:t>MK330</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罗技无线键鼠套装</w:t>
            </w:r>
            <w:r>
              <w:rPr>
                <w:rFonts w:ascii="Times New Roman" w:hAnsi="Times New Roman"/>
                <w:color w:val="000000"/>
                <w:sz w:val="18"/>
                <w:szCs w:val="18"/>
              </w:rPr>
              <w:t>MK345</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12</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松下</w:t>
            </w:r>
            <w:r>
              <w:rPr>
                <w:rFonts w:ascii="Times New Roman" w:hAnsi="Times New Roman"/>
                <w:color w:val="000000"/>
                <w:sz w:val="18"/>
                <w:szCs w:val="18"/>
              </w:rPr>
              <w:t>KX-FA83</w:t>
            </w:r>
            <w:r>
              <w:rPr>
                <w:rFonts w:hint="eastAsia" w:ascii="Times New Roman" w:hAnsi="Times New Roman"/>
                <w:color w:val="000000"/>
                <w:sz w:val="18"/>
                <w:szCs w:val="18"/>
              </w:rPr>
              <w:t>碳粉松下</w:t>
            </w:r>
            <w:r>
              <w:rPr>
                <w:rFonts w:ascii="Times New Roman" w:hAnsi="Times New Roman"/>
                <w:color w:val="000000"/>
                <w:sz w:val="18"/>
                <w:szCs w:val="18"/>
              </w:rPr>
              <w:t>KX-FA83</w:t>
            </w:r>
            <w:r>
              <w:rPr>
                <w:rFonts w:hint="eastAsia" w:ascii="Times New Roman" w:hAnsi="Times New Roman"/>
                <w:color w:val="000000"/>
                <w:sz w:val="18"/>
                <w:szCs w:val="18"/>
              </w:rPr>
              <w:t>碳粉</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松下色带架</w:t>
            </w:r>
            <w:r>
              <w:rPr>
                <w:rFonts w:ascii="Times New Roman" w:hAnsi="Times New Roman"/>
                <w:color w:val="000000"/>
                <w:sz w:val="18"/>
                <w:szCs w:val="18"/>
              </w:rPr>
              <w:t>KX-P145</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13</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标准键盘罗技标准键盘</w:t>
            </w:r>
            <w:r>
              <w:rPr>
                <w:rFonts w:ascii="Times New Roman" w:hAnsi="Times New Roman"/>
                <w:color w:val="000000"/>
                <w:sz w:val="18"/>
                <w:szCs w:val="18"/>
              </w:rPr>
              <w:t>200(USB</w:t>
            </w:r>
            <w:r>
              <w:rPr>
                <w:rFonts w:hint="eastAsia" w:ascii="Times New Roman" w:hAnsi="Times New Roman"/>
                <w:color w:val="000000"/>
                <w:sz w:val="18"/>
                <w:szCs w:val="18"/>
              </w:rPr>
              <w:t>口</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罗技键鼠套装</w:t>
            </w:r>
            <w:r>
              <w:rPr>
                <w:rFonts w:ascii="Times New Roman" w:hAnsi="Times New Roman"/>
                <w:color w:val="000000"/>
                <w:sz w:val="18"/>
                <w:szCs w:val="18"/>
              </w:rPr>
              <w:t>MK120</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w:t>
            </w:r>
            <w:r>
              <w:rPr>
                <w:rFonts w:hint="eastAsia" w:ascii="Times New Roman" w:hAnsi="Times New Roman"/>
                <w:color w:val="000000"/>
                <w:sz w:val="18"/>
                <w:szCs w:val="18"/>
              </w:rPr>
              <w:t>4</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闪存盘金士顿</w:t>
            </w:r>
            <w:r>
              <w:rPr>
                <w:rFonts w:ascii="Times New Roman" w:hAnsi="Times New Roman"/>
                <w:color w:val="000000"/>
                <w:sz w:val="18"/>
                <w:szCs w:val="18"/>
              </w:rPr>
              <w:t>32G</w:t>
            </w:r>
          </w:p>
        </w:tc>
        <w:tc>
          <w:tcPr>
            <w:tcW w:w="2224" w:type="dxa"/>
            <w:tcBorders>
              <w:right w:val="single" w:color="auto" w:sz="4" w:space="0"/>
            </w:tcBorders>
            <w:vAlign w:val="bottom"/>
          </w:tcPr>
          <w:p>
            <w:pPr>
              <w:rPr>
                <w:rFonts w:ascii="宋体" w:cs="宋体"/>
                <w:color w:val="000000"/>
                <w:sz w:val="18"/>
                <w:szCs w:val="18"/>
              </w:rPr>
            </w:pPr>
            <w:r>
              <w:rPr>
                <w:rFonts w:ascii="Times New Roman" w:hAnsi="Times New Roman"/>
                <w:color w:val="000000"/>
                <w:sz w:val="18"/>
                <w:szCs w:val="18"/>
              </w:rPr>
              <w:t>DM WFD017</w:t>
            </w:r>
            <w:r>
              <w:rPr>
                <w:rFonts w:hint="eastAsia" w:ascii="Times New Roman" w:hAnsi="Times New Roman"/>
                <w:color w:val="000000"/>
                <w:sz w:val="18"/>
                <w:szCs w:val="18"/>
              </w:rPr>
              <w:t>无线优盘</w:t>
            </w:r>
            <w:r>
              <w:rPr>
                <w:rFonts w:ascii="Times New Roman" w:hAnsi="Times New Roman"/>
                <w:color w:val="000000"/>
                <w:sz w:val="18"/>
                <w:szCs w:val="18"/>
              </w:rPr>
              <w:t>64G</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宋体" w:cs="宋体"/>
                <w:color w:val="000000"/>
                <w:sz w:val="18"/>
                <w:szCs w:val="18"/>
              </w:rPr>
              <w:t>15</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64G TF</w:t>
            </w:r>
            <w:r>
              <w:rPr>
                <w:rFonts w:hint="eastAsia" w:ascii="Times New Roman" w:hAnsi="Times New Roman"/>
                <w:color w:val="000000"/>
                <w:sz w:val="18"/>
                <w:szCs w:val="18"/>
              </w:rPr>
              <w:t>闪存卡</w:t>
            </w:r>
            <w:r>
              <w:rPr>
                <w:rFonts w:ascii="Times New Roman" w:hAnsi="Times New Roman"/>
                <w:color w:val="000000"/>
                <w:sz w:val="18"/>
                <w:szCs w:val="18"/>
              </w:rPr>
              <w:t>Sandisk Ultra Micro SDHC 64G TF</w:t>
            </w:r>
            <w:r>
              <w:rPr>
                <w:rFonts w:hint="eastAsia" w:ascii="Times New Roman" w:hAnsi="Times New Roman"/>
                <w:color w:val="000000"/>
                <w:sz w:val="18"/>
                <w:szCs w:val="18"/>
              </w:rPr>
              <w:t>闪存卡</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16</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7600+</w:t>
            </w:r>
            <w:r>
              <w:rPr>
                <w:rFonts w:hint="eastAsia" w:ascii="Times New Roman" w:hAnsi="Times New Roman"/>
                <w:color w:val="000000"/>
                <w:sz w:val="18"/>
                <w:szCs w:val="18"/>
              </w:rPr>
              <w:t>无线鼠标雷柏</w:t>
            </w:r>
            <w:r>
              <w:rPr>
                <w:rFonts w:ascii="Times New Roman" w:hAnsi="Times New Roman"/>
                <w:color w:val="000000"/>
                <w:sz w:val="18"/>
                <w:szCs w:val="18"/>
              </w:rPr>
              <w:t>3900</w:t>
            </w:r>
            <w:r>
              <w:rPr>
                <w:rFonts w:hint="eastAsia" w:ascii="Times New Roman" w:hAnsi="Times New Roman"/>
                <w:color w:val="000000"/>
                <w:sz w:val="18"/>
                <w:szCs w:val="18"/>
              </w:rPr>
              <w:t>无线鼠标</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17</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AMP8</w:t>
            </w:r>
            <w:r>
              <w:rPr>
                <w:rFonts w:hint="eastAsia" w:ascii="Times New Roman" w:hAnsi="Times New Roman"/>
                <w:color w:val="000000"/>
                <w:sz w:val="18"/>
                <w:szCs w:val="18"/>
              </w:rPr>
              <w:t>位屏蔽高性能水晶头</w:t>
            </w:r>
            <w:r>
              <w:rPr>
                <w:rFonts w:ascii="Times New Roman" w:hAnsi="Times New Roman"/>
                <w:color w:val="000000"/>
                <w:sz w:val="18"/>
                <w:szCs w:val="18"/>
              </w:rPr>
              <w:t>AMP8</w:t>
            </w:r>
            <w:r>
              <w:rPr>
                <w:rFonts w:hint="eastAsia" w:ascii="Times New Roman" w:hAnsi="Times New Roman"/>
                <w:color w:val="000000"/>
                <w:sz w:val="18"/>
                <w:szCs w:val="18"/>
              </w:rPr>
              <w:t>位屏蔽高性能水晶头</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861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宋体" w:cs="宋体"/>
                <w:color w:val="000000"/>
                <w:sz w:val="18"/>
                <w:szCs w:val="18"/>
              </w:rPr>
              <w:t>18</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ascii="Times New Roman" w:hAnsi="Times New Roman"/>
                <w:color w:val="000000"/>
                <w:sz w:val="18"/>
                <w:szCs w:val="18"/>
              </w:rPr>
              <w:t>M100</w:t>
            </w:r>
            <w:r>
              <w:rPr>
                <w:rFonts w:hint="eastAsia" w:ascii="Times New Roman" w:hAnsi="Times New Roman"/>
                <w:color w:val="000000"/>
                <w:sz w:val="18"/>
                <w:szCs w:val="18"/>
              </w:rPr>
              <w:t>光电鼠标罗技</w:t>
            </w:r>
            <w:r>
              <w:rPr>
                <w:rFonts w:ascii="Times New Roman" w:hAnsi="Times New Roman"/>
                <w:color w:val="000000"/>
                <w:sz w:val="18"/>
                <w:szCs w:val="18"/>
              </w:rPr>
              <w:t>M100</w:t>
            </w:r>
            <w:r>
              <w:rPr>
                <w:rFonts w:hint="eastAsia" w:ascii="Times New Roman" w:hAnsi="Times New Roman"/>
                <w:color w:val="000000"/>
                <w:sz w:val="18"/>
                <w:szCs w:val="18"/>
              </w:rPr>
              <w:t>光电鼠标</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19</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京瓷碳粉</w:t>
            </w:r>
            <w:r>
              <w:rPr>
                <w:rFonts w:ascii="Times New Roman" w:hAnsi="Times New Roman"/>
                <w:color w:val="000000"/>
                <w:sz w:val="18"/>
                <w:szCs w:val="18"/>
              </w:rPr>
              <w:t>TK-478</w:t>
            </w:r>
            <w:r>
              <w:rPr>
                <w:rFonts w:hint="eastAsia" w:ascii="Times New Roman" w:hAnsi="Times New Roman"/>
                <w:color w:val="000000"/>
                <w:sz w:val="18"/>
                <w:szCs w:val="18"/>
              </w:rPr>
              <w:t>京瓷碳粉</w:t>
            </w:r>
            <w:r>
              <w:rPr>
                <w:rFonts w:ascii="Times New Roman" w:hAnsi="Times New Roman"/>
                <w:color w:val="000000"/>
                <w:sz w:val="18"/>
                <w:szCs w:val="18"/>
              </w:rPr>
              <w:t>TK-478</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20</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内存条金士顿</w:t>
            </w:r>
            <w:r>
              <w:rPr>
                <w:rFonts w:ascii="Times New Roman" w:hAnsi="Times New Roman"/>
                <w:color w:val="000000"/>
                <w:sz w:val="18"/>
                <w:szCs w:val="18"/>
              </w:rPr>
              <w:t>DDR3(1333)</w:t>
            </w:r>
            <w:r>
              <w:rPr>
                <w:rFonts w:hint="eastAsia" w:ascii="Times New Roman" w:hAnsi="Times New Roman"/>
                <w:color w:val="000000"/>
                <w:sz w:val="18"/>
                <w:szCs w:val="18"/>
              </w:rPr>
              <w:t>内存条</w:t>
            </w:r>
            <w:r>
              <w:rPr>
                <w:rFonts w:ascii="Times New Roman" w:hAnsi="Times New Roman"/>
                <w:color w:val="000000"/>
                <w:sz w:val="18"/>
                <w:szCs w:val="18"/>
              </w:rPr>
              <w:t>4G(</w:t>
            </w:r>
            <w:r>
              <w:rPr>
                <w:rFonts w:hint="eastAsia" w:ascii="Times New Roman" w:hAnsi="Times New Roman"/>
                <w:color w:val="000000"/>
                <w:sz w:val="18"/>
                <w:szCs w:val="18"/>
              </w:rPr>
              <w:t>笔记本</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21</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内存条金士顿</w:t>
            </w:r>
            <w:r>
              <w:rPr>
                <w:rFonts w:ascii="Times New Roman" w:hAnsi="Times New Roman"/>
                <w:color w:val="000000"/>
                <w:sz w:val="18"/>
                <w:szCs w:val="18"/>
              </w:rPr>
              <w:t>DDR3L 1600</w:t>
            </w:r>
            <w:r>
              <w:rPr>
                <w:rFonts w:hint="eastAsia" w:ascii="Times New Roman" w:hAnsi="Times New Roman"/>
                <w:color w:val="000000"/>
                <w:sz w:val="18"/>
                <w:szCs w:val="18"/>
              </w:rPr>
              <w:t>内存条</w:t>
            </w:r>
            <w:r>
              <w:rPr>
                <w:rFonts w:ascii="Times New Roman" w:hAnsi="Times New Roman"/>
                <w:color w:val="000000"/>
                <w:sz w:val="18"/>
                <w:szCs w:val="18"/>
              </w:rPr>
              <w:t>8G(</w:t>
            </w:r>
            <w:r>
              <w:rPr>
                <w:rFonts w:hint="eastAsia" w:ascii="Times New Roman" w:hAnsi="Times New Roman"/>
                <w:color w:val="000000"/>
                <w:sz w:val="18"/>
                <w:szCs w:val="18"/>
              </w:rPr>
              <w:t>笔记本</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22</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刻录盘</w:t>
            </w:r>
            <w:r>
              <w:rPr>
                <w:rFonts w:ascii="Times New Roman" w:hAnsi="Times New Roman"/>
                <w:color w:val="000000"/>
                <w:sz w:val="18"/>
                <w:szCs w:val="18"/>
              </w:rPr>
              <w:t>DVD-ROM</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盘</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30</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23</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夏普碳粉</w:t>
            </w:r>
            <w:r>
              <w:rPr>
                <w:rFonts w:ascii="Times New Roman" w:hAnsi="Times New Roman"/>
                <w:color w:val="000000"/>
                <w:sz w:val="18"/>
                <w:szCs w:val="18"/>
              </w:rPr>
              <w:t>MX-312CT</w:t>
            </w:r>
            <w:r>
              <w:rPr>
                <w:rFonts w:hint="eastAsia" w:ascii="Times New Roman" w:hAnsi="Times New Roman"/>
                <w:color w:val="000000"/>
                <w:sz w:val="18"/>
                <w:szCs w:val="18"/>
              </w:rPr>
              <w:t>夏普碳粉</w:t>
            </w:r>
            <w:r>
              <w:rPr>
                <w:rFonts w:ascii="Times New Roman" w:hAnsi="Times New Roman"/>
                <w:color w:val="000000"/>
                <w:sz w:val="18"/>
                <w:szCs w:val="18"/>
              </w:rPr>
              <w:t>MX-312CT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24</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希捷硬盘希捷硬盘</w:t>
            </w:r>
            <w:r>
              <w:rPr>
                <w:rFonts w:ascii="Times New Roman" w:hAnsi="Times New Roman"/>
                <w:color w:val="000000"/>
                <w:sz w:val="18"/>
                <w:szCs w:val="18"/>
              </w:rPr>
              <w:t>500G(</w:t>
            </w:r>
            <w:r>
              <w:rPr>
                <w:rFonts w:hint="eastAsia" w:ascii="Times New Roman" w:hAnsi="Times New Roman"/>
                <w:color w:val="000000"/>
                <w:sz w:val="18"/>
                <w:szCs w:val="18"/>
              </w:rPr>
              <w:t>台式机</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4</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25</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希捷硬盘</w:t>
            </w:r>
            <w:r>
              <w:rPr>
                <w:rFonts w:ascii="Times New Roman" w:hAnsi="Times New Roman"/>
                <w:color w:val="000000"/>
                <w:sz w:val="18"/>
                <w:szCs w:val="18"/>
              </w:rPr>
              <w:t xml:space="preserve">2T </w:t>
            </w:r>
            <w:r>
              <w:rPr>
                <w:rFonts w:hint="eastAsia" w:ascii="Times New Roman" w:hAnsi="Times New Roman"/>
                <w:color w:val="000000"/>
                <w:sz w:val="18"/>
                <w:szCs w:val="18"/>
              </w:rPr>
              <w:t>希捷</w:t>
            </w:r>
            <w:r>
              <w:rPr>
                <w:rFonts w:ascii="Times New Roman" w:hAnsi="Times New Roman"/>
                <w:color w:val="000000"/>
                <w:sz w:val="18"/>
                <w:szCs w:val="18"/>
              </w:rPr>
              <w:t>Barracuda Green</w:t>
            </w:r>
            <w:r>
              <w:rPr>
                <w:rFonts w:hint="eastAsia" w:ascii="Times New Roman" w:hAnsi="Times New Roman"/>
                <w:color w:val="000000"/>
                <w:sz w:val="18"/>
                <w:szCs w:val="18"/>
              </w:rPr>
              <w:t>硬盘</w:t>
            </w:r>
            <w:r>
              <w:rPr>
                <w:rFonts w:ascii="Times New Roman" w:hAnsi="Times New Roman"/>
                <w:color w:val="000000"/>
                <w:sz w:val="18"/>
                <w:szCs w:val="18"/>
              </w:rPr>
              <w:t>2T 64M(</w:t>
            </w:r>
            <w:r>
              <w:rPr>
                <w:rFonts w:hint="eastAsia" w:ascii="Times New Roman" w:hAnsi="Times New Roman"/>
                <w:color w:val="000000"/>
                <w:sz w:val="18"/>
                <w:szCs w:val="18"/>
              </w:rPr>
              <w:t>台式机</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26</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希捷移动硬盘</w:t>
            </w:r>
            <w:r>
              <w:rPr>
                <w:rFonts w:ascii="Times New Roman" w:hAnsi="Times New Roman"/>
                <w:color w:val="000000"/>
                <w:sz w:val="18"/>
                <w:szCs w:val="18"/>
              </w:rPr>
              <w:t>2T</w:t>
            </w:r>
            <w:r>
              <w:rPr>
                <w:rFonts w:hint="eastAsia" w:ascii="Times New Roman" w:hAnsi="Times New Roman"/>
                <w:color w:val="000000"/>
                <w:sz w:val="18"/>
                <w:szCs w:val="18"/>
              </w:rPr>
              <w:t>希捷</w:t>
            </w:r>
            <w:r>
              <w:rPr>
                <w:rFonts w:ascii="Times New Roman" w:hAnsi="Times New Roman"/>
                <w:color w:val="000000"/>
                <w:sz w:val="18"/>
                <w:szCs w:val="18"/>
              </w:rPr>
              <w:t>2.5</w:t>
            </w:r>
            <w:r>
              <w:rPr>
                <w:rFonts w:hint="eastAsia" w:ascii="Times New Roman" w:hAnsi="Times New Roman"/>
                <w:color w:val="000000"/>
                <w:sz w:val="18"/>
                <w:szCs w:val="18"/>
              </w:rPr>
              <w:t>寸</w:t>
            </w:r>
            <w:r>
              <w:rPr>
                <w:rFonts w:ascii="Times New Roman" w:hAnsi="Times New Roman"/>
                <w:color w:val="000000"/>
                <w:sz w:val="18"/>
                <w:szCs w:val="18"/>
              </w:rPr>
              <w:t>USB3.0</w:t>
            </w:r>
            <w:r>
              <w:rPr>
                <w:rFonts w:hint="eastAsia" w:ascii="Times New Roman" w:hAnsi="Times New Roman"/>
                <w:color w:val="000000"/>
                <w:sz w:val="18"/>
                <w:szCs w:val="18"/>
              </w:rPr>
              <w:t>移动硬盘</w:t>
            </w:r>
            <w:r>
              <w:rPr>
                <w:rFonts w:ascii="Times New Roman" w:hAnsi="Times New Roman"/>
                <w:color w:val="000000"/>
                <w:sz w:val="18"/>
                <w:szCs w:val="18"/>
              </w:rPr>
              <w:t>2T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27</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延长线</w:t>
            </w:r>
            <w:r>
              <w:rPr>
                <w:rFonts w:ascii="Times New Roman" w:hAnsi="Times New Roman"/>
                <w:color w:val="000000"/>
                <w:sz w:val="18"/>
                <w:szCs w:val="18"/>
              </w:rPr>
              <w:t>ORICO USB3.0</w:t>
            </w:r>
            <w:r>
              <w:rPr>
                <w:rFonts w:hint="eastAsia" w:ascii="Times New Roman" w:hAnsi="Times New Roman"/>
                <w:color w:val="000000"/>
                <w:sz w:val="18"/>
                <w:szCs w:val="18"/>
              </w:rPr>
              <w:t>延长线</w:t>
            </w:r>
            <w:r>
              <w:rPr>
                <w:rFonts w:ascii="Times New Roman" w:hAnsi="Times New Roman"/>
                <w:color w:val="000000"/>
                <w:sz w:val="18"/>
                <w:szCs w:val="18"/>
              </w:rPr>
              <w:t>2</w:t>
            </w:r>
            <w:r>
              <w:rPr>
                <w:rFonts w:hint="eastAsia" w:ascii="Times New Roman" w:hAnsi="Times New Roman"/>
                <w:color w:val="000000"/>
                <w:sz w:val="18"/>
                <w:szCs w:val="18"/>
              </w:rPr>
              <w:t>米</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28</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新黑马色带芯</w:t>
            </w:r>
            <w:r>
              <w:rPr>
                <w:rFonts w:ascii="Times New Roman" w:hAnsi="Times New Roman"/>
                <w:color w:val="000000"/>
                <w:sz w:val="18"/>
                <w:szCs w:val="18"/>
              </w:rPr>
              <w:t>1600K3H</w:t>
            </w:r>
            <w:r>
              <w:rPr>
                <w:rFonts w:hint="eastAsia" w:ascii="Times New Roman" w:hAnsi="Times New Roman"/>
                <w:color w:val="000000"/>
                <w:sz w:val="18"/>
                <w:szCs w:val="18"/>
              </w:rPr>
              <w:t>新黑马色带芯</w:t>
            </w:r>
            <w:r>
              <w:rPr>
                <w:rFonts w:ascii="Times New Roman" w:hAnsi="Times New Roman"/>
                <w:color w:val="000000"/>
                <w:sz w:val="18"/>
                <w:szCs w:val="18"/>
              </w:rPr>
              <w:t>1600K3H</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29</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爱普生色带盒</w:t>
            </w:r>
            <w:r>
              <w:rPr>
                <w:rFonts w:ascii="Times New Roman" w:hAnsi="Times New Roman"/>
                <w:color w:val="000000"/>
                <w:sz w:val="18"/>
                <w:szCs w:val="18"/>
              </w:rPr>
              <w:t>1600K3H</w:t>
            </w:r>
            <w:r>
              <w:rPr>
                <w:rFonts w:hint="eastAsia" w:ascii="Times New Roman" w:hAnsi="Times New Roman"/>
                <w:color w:val="000000"/>
                <w:sz w:val="18"/>
                <w:szCs w:val="18"/>
              </w:rPr>
              <w:t>爱普生色带盒</w:t>
            </w:r>
            <w:r>
              <w:rPr>
                <w:rFonts w:ascii="Times New Roman" w:hAnsi="Times New Roman"/>
                <w:color w:val="000000"/>
                <w:sz w:val="18"/>
                <w:szCs w:val="18"/>
              </w:rPr>
              <w:t>1600K3H</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16</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30</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爱普生色带盒</w:t>
            </w:r>
            <w:r>
              <w:rPr>
                <w:rFonts w:ascii="Times New Roman" w:hAnsi="Times New Roman"/>
                <w:color w:val="000000"/>
                <w:sz w:val="18"/>
                <w:szCs w:val="18"/>
              </w:rPr>
              <w:t>S015506(LQ300)</w:t>
            </w:r>
            <w:r>
              <w:rPr>
                <w:rFonts w:hint="eastAsia" w:ascii="Times New Roman" w:hAnsi="Times New Roman"/>
                <w:color w:val="000000"/>
                <w:sz w:val="18"/>
                <w:szCs w:val="18"/>
              </w:rPr>
              <w:t>爱普生色带盒</w:t>
            </w:r>
            <w:r>
              <w:rPr>
                <w:rFonts w:ascii="Times New Roman" w:hAnsi="Times New Roman"/>
                <w:color w:val="000000"/>
                <w:sz w:val="18"/>
                <w:szCs w:val="18"/>
              </w:rPr>
              <w:t>S015506(LQ300)</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14</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31</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电池南孚</w:t>
            </w:r>
            <w:r>
              <w:rPr>
                <w:rFonts w:ascii="Times New Roman" w:hAnsi="Times New Roman"/>
                <w:color w:val="000000"/>
                <w:sz w:val="18"/>
                <w:szCs w:val="18"/>
              </w:rPr>
              <w:t>6LR61</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节</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32</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电池南孚</w:t>
            </w:r>
            <w:r>
              <w:rPr>
                <w:rFonts w:ascii="Times New Roman" w:hAnsi="Times New Roman"/>
                <w:color w:val="000000"/>
                <w:sz w:val="18"/>
                <w:szCs w:val="18"/>
              </w:rPr>
              <w:t>5</w:t>
            </w:r>
            <w:r>
              <w:rPr>
                <w:rFonts w:hint="eastAsia" w:ascii="Times New Roman" w:hAnsi="Times New Roman"/>
                <w:color w:val="000000"/>
                <w:sz w:val="18"/>
                <w:szCs w:val="18"/>
              </w:rPr>
              <w:t>号电池</w:t>
            </w:r>
            <w:r>
              <w:rPr>
                <w:rFonts w:ascii="Times New Roman" w:hAnsi="Times New Roman"/>
                <w:color w:val="000000"/>
                <w:sz w:val="18"/>
                <w:szCs w:val="18"/>
              </w:rPr>
              <w:t>(</w:t>
            </w:r>
            <w:r>
              <w:rPr>
                <w:rFonts w:hint="eastAsia" w:ascii="Times New Roman" w:hAnsi="Times New Roman"/>
                <w:color w:val="000000"/>
                <w:sz w:val="18"/>
                <w:szCs w:val="18"/>
              </w:rPr>
              <w:t>电话机用</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节</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54</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33</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电池南孚</w:t>
            </w:r>
            <w:r>
              <w:rPr>
                <w:rFonts w:ascii="Times New Roman" w:hAnsi="Times New Roman"/>
                <w:color w:val="000000"/>
                <w:sz w:val="18"/>
                <w:szCs w:val="18"/>
              </w:rPr>
              <w:t>7</w:t>
            </w:r>
            <w:r>
              <w:rPr>
                <w:rFonts w:hint="eastAsia" w:ascii="Times New Roman" w:hAnsi="Times New Roman"/>
                <w:color w:val="000000"/>
                <w:sz w:val="18"/>
                <w:szCs w:val="18"/>
              </w:rPr>
              <w:t>号电池</w:t>
            </w:r>
            <w:r>
              <w:rPr>
                <w:rFonts w:ascii="Times New Roman" w:hAnsi="Times New Roman"/>
                <w:color w:val="000000"/>
                <w:sz w:val="18"/>
                <w:szCs w:val="18"/>
              </w:rPr>
              <w:t>(</w:t>
            </w:r>
            <w:r>
              <w:rPr>
                <w:rFonts w:hint="eastAsia" w:ascii="Times New Roman" w:hAnsi="Times New Roman"/>
                <w:color w:val="000000"/>
                <w:sz w:val="18"/>
                <w:szCs w:val="18"/>
              </w:rPr>
              <w:t>电话机用</w:t>
            </w:r>
            <w:r>
              <w:rPr>
                <w:rFonts w:ascii="Times New Roman" w:hAnsi="Times New Roman"/>
                <w:color w:val="000000"/>
                <w:sz w:val="18"/>
                <w:szCs w:val="18"/>
              </w:rPr>
              <w:t>)</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节</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20</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34</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硒鼓</w:t>
            </w:r>
            <w:r>
              <w:rPr>
                <w:rFonts w:ascii="Times New Roman" w:hAnsi="Times New Roman"/>
                <w:color w:val="000000"/>
                <w:sz w:val="18"/>
                <w:szCs w:val="18"/>
              </w:rPr>
              <w:t>HP-Q2612A(HP 1020</w:t>
            </w:r>
            <w:r>
              <w:rPr>
                <w:rFonts w:hint="eastAsia" w:ascii="Times New Roman" w:hAnsi="Times New Roman"/>
                <w:color w:val="000000"/>
                <w:sz w:val="18"/>
                <w:szCs w:val="18"/>
              </w:rPr>
              <w:t>用</w:t>
            </w:r>
            <w:r>
              <w:rPr>
                <w:rFonts w:ascii="Times New Roman" w:hAnsi="Times New Roman"/>
                <w:color w:val="000000"/>
                <w:sz w:val="18"/>
                <w:szCs w:val="18"/>
              </w:rPr>
              <w:t xml:space="preserve"> )</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4</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35</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硒鼓</w:t>
            </w:r>
            <w:r>
              <w:rPr>
                <w:rFonts w:ascii="Times New Roman" w:hAnsi="Times New Roman"/>
                <w:color w:val="000000"/>
                <w:sz w:val="18"/>
                <w:szCs w:val="18"/>
              </w:rPr>
              <w:t>CE505A</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36</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硒鼓佳能</w:t>
            </w:r>
            <w:r>
              <w:rPr>
                <w:rFonts w:ascii="Times New Roman" w:hAnsi="Times New Roman"/>
                <w:color w:val="000000"/>
                <w:sz w:val="18"/>
                <w:szCs w:val="18"/>
              </w:rPr>
              <w:t>CRG328</w:t>
            </w:r>
            <w:r>
              <w:rPr>
                <w:rFonts w:hint="eastAsia" w:ascii="Times New Roman" w:hAnsi="Times New Roman"/>
                <w:color w:val="000000"/>
                <w:sz w:val="18"/>
                <w:szCs w:val="18"/>
              </w:rPr>
              <w:t>硒鼓</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37</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移动电源品胜能量之星</w:t>
            </w:r>
            <w:r>
              <w:rPr>
                <w:rFonts w:ascii="Times New Roman" w:hAnsi="Times New Roman"/>
                <w:color w:val="000000"/>
                <w:sz w:val="18"/>
                <w:szCs w:val="18"/>
              </w:rPr>
              <w:t>12000mAh</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38</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笔记本硬盘日立</w:t>
            </w:r>
            <w:r>
              <w:rPr>
                <w:rFonts w:ascii="Times New Roman" w:hAnsi="Times New Roman"/>
                <w:color w:val="000000"/>
                <w:sz w:val="18"/>
                <w:szCs w:val="18"/>
              </w:rPr>
              <w:t>500G</w:t>
            </w:r>
            <w:r>
              <w:rPr>
                <w:rFonts w:hint="eastAsia" w:ascii="Times New Roman" w:hAnsi="Times New Roman"/>
                <w:color w:val="000000"/>
                <w:sz w:val="18"/>
                <w:szCs w:val="18"/>
              </w:rPr>
              <w:t>串口笔记本硬盘</w:t>
            </w:r>
            <w:r>
              <w:rPr>
                <w:rFonts w:ascii="Times New Roman" w:hAnsi="Times New Roman"/>
                <w:color w:val="000000"/>
                <w:sz w:val="18"/>
                <w:szCs w:val="18"/>
              </w:rPr>
              <w:t>7200</w:t>
            </w:r>
            <w:r>
              <w:rPr>
                <w:rFonts w:hint="eastAsia" w:ascii="Times New Roman" w:hAnsi="Times New Roman"/>
                <w:color w:val="000000"/>
                <w:sz w:val="18"/>
                <w:szCs w:val="18"/>
              </w:rPr>
              <w:t>转</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3</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39</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罗技无线音箱罗技</w:t>
            </w:r>
            <w:r>
              <w:rPr>
                <w:rFonts w:ascii="Times New Roman" w:hAnsi="Times New Roman"/>
                <w:color w:val="000000"/>
                <w:sz w:val="18"/>
                <w:szCs w:val="18"/>
              </w:rPr>
              <w:t xml:space="preserve"> UE Mini Boombox</w:t>
            </w:r>
            <w:r>
              <w:rPr>
                <w:rFonts w:hint="eastAsia" w:ascii="Times New Roman" w:hAnsi="Times New Roman"/>
                <w:color w:val="000000"/>
                <w:sz w:val="18"/>
                <w:szCs w:val="18"/>
              </w:rPr>
              <w:t>无线音箱</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40</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联想</w:t>
            </w:r>
            <w:r>
              <w:rPr>
                <w:rFonts w:ascii="Times New Roman" w:hAnsi="Times New Roman"/>
                <w:color w:val="000000"/>
                <w:sz w:val="18"/>
                <w:szCs w:val="18"/>
              </w:rPr>
              <w:t>THINKPAD</w:t>
            </w:r>
            <w:r>
              <w:rPr>
                <w:rFonts w:hint="eastAsia" w:ascii="Times New Roman" w:hAnsi="Times New Roman"/>
                <w:color w:val="000000"/>
                <w:sz w:val="18"/>
                <w:szCs w:val="18"/>
              </w:rPr>
              <w:t>笔记本鼠标</w:t>
            </w:r>
            <w:r>
              <w:rPr>
                <w:rFonts w:ascii="Times New Roman" w:hAnsi="Times New Roman"/>
                <w:color w:val="000000"/>
                <w:sz w:val="18"/>
                <w:szCs w:val="18"/>
              </w:rPr>
              <w:t>31P7410</w:t>
            </w:r>
            <w:r>
              <w:rPr>
                <w:rFonts w:hint="eastAsia" w:ascii="Times New Roman" w:hAnsi="Times New Roman"/>
                <w:color w:val="000000"/>
                <w:sz w:val="18"/>
                <w:szCs w:val="18"/>
              </w:rPr>
              <w:t>联想</w:t>
            </w:r>
            <w:r>
              <w:rPr>
                <w:rFonts w:ascii="Times New Roman" w:hAnsi="Times New Roman"/>
                <w:color w:val="000000"/>
                <w:sz w:val="18"/>
                <w:szCs w:val="18"/>
              </w:rPr>
              <w:t>THINKPAD</w:t>
            </w:r>
            <w:r>
              <w:rPr>
                <w:rFonts w:hint="eastAsia" w:ascii="Times New Roman" w:hAnsi="Times New Roman"/>
                <w:color w:val="000000"/>
                <w:sz w:val="18"/>
                <w:szCs w:val="18"/>
              </w:rPr>
              <w:t>笔记本鼠标</w:t>
            </w:r>
            <w:r>
              <w:rPr>
                <w:rFonts w:ascii="Times New Roman" w:hAnsi="Times New Roman"/>
                <w:color w:val="000000"/>
                <w:sz w:val="18"/>
                <w:szCs w:val="18"/>
              </w:rPr>
              <w:t>31P7410</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5</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41</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色带高宝</w:t>
            </w:r>
            <w:r>
              <w:rPr>
                <w:rFonts w:ascii="Times New Roman" w:hAnsi="Times New Roman"/>
                <w:color w:val="000000"/>
                <w:sz w:val="18"/>
                <w:szCs w:val="18"/>
              </w:rPr>
              <w:t>1600K2</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ascii="Times New Roman" w:hAnsi="Times New Roman"/>
                <w:color w:val="000000"/>
                <w:sz w:val="18"/>
                <w:szCs w:val="18"/>
              </w:rPr>
              <w:t>42</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色带高宝</w:t>
            </w:r>
            <w:r>
              <w:rPr>
                <w:rFonts w:ascii="Times New Roman" w:hAnsi="Times New Roman"/>
                <w:color w:val="000000"/>
                <w:sz w:val="18"/>
                <w:szCs w:val="18"/>
              </w:rPr>
              <w:t>1600K</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43</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色带架爱普生</w:t>
            </w:r>
            <w:r>
              <w:rPr>
                <w:rFonts w:ascii="Times New Roman" w:hAnsi="Times New Roman"/>
                <w:color w:val="000000"/>
                <w:sz w:val="18"/>
                <w:szCs w:val="18"/>
              </w:rPr>
              <w:t>ERC-09</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个</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10</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44</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超五类双绞线</w:t>
            </w:r>
            <w:r>
              <w:rPr>
                <w:rFonts w:ascii="Times New Roman" w:hAnsi="Times New Roman"/>
                <w:color w:val="000000"/>
                <w:sz w:val="18"/>
                <w:szCs w:val="18"/>
              </w:rPr>
              <w:t>AMP</w:t>
            </w:r>
            <w:r>
              <w:rPr>
                <w:rFonts w:hint="eastAsia" w:ascii="Times New Roman" w:hAnsi="Times New Roman"/>
                <w:color w:val="000000"/>
                <w:sz w:val="18"/>
                <w:szCs w:val="18"/>
              </w:rPr>
              <w:t>超五类双绞线</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米</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2300</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45</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音箱现代</w:t>
            </w:r>
            <w:r>
              <w:rPr>
                <w:rFonts w:ascii="Times New Roman" w:hAnsi="Times New Roman"/>
                <w:color w:val="000000"/>
                <w:sz w:val="18"/>
                <w:szCs w:val="18"/>
              </w:rPr>
              <w:t>H2000</w:t>
            </w:r>
            <w:r>
              <w:rPr>
                <w:rFonts w:hint="eastAsia" w:ascii="Times New Roman" w:hAnsi="Times New Roman"/>
                <w:color w:val="000000"/>
                <w:sz w:val="18"/>
                <w:szCs w:val="18"/>
              </w:rPr>
              <w:t>无线蓝牙</w:t>
            </w:r>
            <w:r>
              <w:rPr>
                <w:rFonts w:ascii="Times New Roman" w:hAnsi="Times New Roman"/>
                <w:color w:val="000000"/>
                <w:sz w:val="18"/>
                <w:szCs w:val="18"/>
              </w:rPr>
              <w:t>4.0</w:t>
            </w:r>
            <w:r>
              <w:rPr>
                <w:rFonts w:hint="eastAsia" w:ascii="Times New Roman" w:hAnsi="Times New Roman"/>
                <w:color w:val="000000"/>
                <w:sz w:val="18"/>
                <w:szCs w:val="18"/>
              </w:rPr>
              <w:t>音箱</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507" w:type="dxa"/>
            <w:vAlign w:val="bottom"/>
          </w:tcPr>
          <w:p>
            <w:pPr>
              <w:jc w:val="center"/>
              <w:rPr>
                <w:rFonts w:ascii="宋体" w:cs="宋体"/>
                <w:color w:val="000000"/>
                <w:sz w:val="18"/>
                <w:szCs w:val="18"/>
              </w:rPr>
            </w:pPr>
            <w:r>
              <w:rPr>
                <w:rFonts w:hint="eastAsia" w:ascii="Times New Roman" w:hAnsi="Times New Roman"/>
                <w:color w:val="000000"/>
                <w:sz w:val="18"/>
                <w:szCs w:val="18"/>
              </w:rPr>
              <w:t>46</w:t>
            </w:r>
          </w:p>
        </w:tc>
        <w:tc>
          <w:tcPr>
            <w:tcW w:w="1141" w:type="dxa"/>
            <w:tcBorders>
              <w:right w:val="single" w:color="auto" w:sz="4" w:space="0"/>
            </w:tcBorders>
            <w:vAlign w:val="top"/>
          </w:tcPr>
          <w:p>
            <w:pPr>
              <w:rPr>
                <w:rFonts w:ascii="宋体" w:hAnsi="Times New Roman"/>
                <w:sz w:val="18"/>
                <w:szCs w:val="18"/>
              </w:rPr>
            </w:pPr>
          </w:p>
        </w:tc>
        <w:tc>
          <w:tcPr>
            <w:tcW w:w="1587" w:type="dxa"/>
            <w:tcBorders>
              <w:lef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鼠标垫双飞燕鼠标垫</w:t>
            </w:r>
          </w:p>
        </w:tc>
        <w:tc>
          <w:tcPr>
            <w:tcW w:w="2224" w:type="dxa"/>
            <w:tcBorders>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　</w:t>
            </w:r>
          </w:p>
        </w:tc>
        <w:tc>
          <w:tcPr>
            <w:tcW w:w="659" w:type="dxa"/>
            <w:tcBorders>
              <w:left w:val="single" w:color="auto" w:sz="4" w:space="0"/>
              <w:right w:val="single" w:color="auto" w:sz="4" w:space="0"/>
            </w:tcBorders>
            <w:vAlign w:val="bottom"/>
          </w:tcPr>
          <w:p>
            <w:pPr>
              <w:rPr>
                <w:rFonts w:ascii="宋体" w:cs="宋体"/>
                <w:color w:val="000000"/>
                <w:sz w:val="18"/>
                <w:szCs w:val="18"/>
              </w:rPr>
            </w:pPr>
            <w:r>
              <w:rPr>
                <w:rFonts w:hint="eastAsia" w:ascii="Times New Roman" w:hAnsi="Times New Roman"/>
                <w:color w:val="000000"/>
                <w:sz w:val="18"/>
                <w:szCs w:val="18"/>
              </w:rPr>
              <w:t>件</w:t>
            </w:r>
          </w:p>
        </w:tc>
        <w:tc>
          <w:tcPr>
            <w:tcW w:w="593" w:type="dxa"/>
            <w:tcBorders>
              <w:left w:val="single" w:color="auto" w:sz="4" w:space="0"/>
            </w:tcBorders>
            <w:vAlign w:val="bottom"/>
          </w:tcPr>
          <w:p>
            <w:pPr>
              <w:jc w:val="right"/>
              <w:rPr>
                <w:rFonts w:ascii="宋体" w:cs="宋体"/>
                <w:color w:val="000000"/>
                <w:sz w:val="18"/>
                <w:szCs w:val="18"/>
              </w:rPr>
            </w:pPr>
            <w:r>
              <w:rPr>
                <w:rFonts w:ascii="Times New Roman" w:hAnsi="Times New Roman"/>
                <w:color w:val="000000"/>
                <w:sz w:val="18"/>
                <w:szCs w:val="18"/>
              </w:rPr>
              <w:t>22</w:t>
            </w:r>
          </w:p>
        </w:tc>
        <w:tc>
          <w:tcPr>
            <w:tcW w:w="1477" w:type="dxa"/>
            <w:vAlign w:val="bottom"/>
          </w:tcPr>
          <w:p>
            <w:pPr>
              <w:rPr>
                <w:rFonts w:ascii="宋体" w:cs="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c>
          <w:tcPr>
            <w:tcW w:w="1648" w:type="dxa"/>
            <w:gridSpan w:val="2"/>
            <w:tcBorders>
              <w:right w:val="single" w:color="auto" w:sz="4" w:space="0"/>
            </w:tcBorders>
            <w:vAlign w:val="top"/>
          </w:tcPr>
          <w:p>
            <w:pPr>
              <w:jc w:val="right"/>
              <w:rPr>
                <w:rFonts w:ascii="宋体" w:hAnsi="Times New Roman"/>
                <w:sz w:val="18"/>
                <w:szCs w:val="18"/>
              </w:rPr>
            </w:pPr>
            <w:r>
              <w:rPr>
                <w:rFonts w:hint="eastAsia" w:ascii="宋体" w:hAnsi="Times New Roman"/>
                <w:b/>
                <w:sz w:val="18"/>
                <w:szCs w:val="18"/>
              </w:rPr>
              <w:t>合计：</w:t>
            </w:r>
          </w:p>
        </w:tc>
        <w:tc>
          <w:tcPr>
            <w:tcW w:w="1587" w:type="dxa"/>
            <w:tcBorders>
              <w:left w:val="single" w:color="auto" w:sz="4" w:space="0"/>
            </w:tcBorders>
            <w:vAlign w:val="top"/>
          </w:tcPr>
          <w:p>
            <w:pPr>
              <w:jc w:val="center"/>
              <w:rPr>
                <w:rFonts w:ascii="宋体" w:hAnsi="Times New Roman"/>
                <w:sz w:val="18"/>
                <w:szCs w:val="18"/>
              </w:rPr>
            </w:pPr>
          </w:p>
        </w:tc>
        <w:tc>
          <w:tcPr>
            <w:tcW w:w="2224" w:type="dxa"/>
            <w:tcBorders>
              <w:right w:val="single" w:color="auto" w:sz="4" w:space="0"/>
            </w:tcBorders>
            <w:vAlign w:val="top"/>
          </w:tcPr>
          <w:p>
            <w:pPr>
              <w:jc w:val="center"/>
              <w:rPr>
                <w:rFonts w:ascii="宋体" w:hAnsi="Times New Roman"/>
                <w:b/>
                <w:sz w:val="18"/>
                <w:szCs w:val="18"/>
              </w:rPr>
            </w:pPr>
          </w:p>
        </w:tc>
        <w:tc>
          <w:tcPr>
            <w:tcW w:w="659" w:type="dxa"/>
            <w:tcBorders>
              <w:left w:val="single" w:color="auto" w:sz="4" w:space="0"/>
              <w:right w:val="single" w:color="auto" w:sz="4" w:space="0"/>
            </w:tcBorders>
            <w:vAlign w:val="top"/>
          </w:tcPr>
          <w:p>
            <w:pPr>
              <w:jc w:val="center"/>
              <w:rPr>
                <w:rFonts w:ascii="宋体" w:hAnsi="Times New Roman"/>
                <w:sz w:val="18"/>
                <w:szCs w:val="18"/>
              </w:rPr>
            </w:pPr>
          </w:p>
        </w:tc>
        <w:tc>
          <w:tcPr>
            <w:tcW w:w="593" w:type="dxa"/>
            <w:tcBorders>
              <w:left w:val="single" w:color="auto" w:sz="4" w:space="0"/>
            </w:tcBorders>
            <w:vAlign w:val="top"/>
          </w:tcPr>
          <w:p>
            <w:pPr>
              <w:jc w:val="center"/>
              <w:rPr>
                <w:rFonts w:ascii="宋体" w:hAnsi="Times New Roman"/>
                <w:sz w:val="18"/>
                <w:szCs w:val="18"/>
              </w:rPr>
            </w:pPr>
          </w:p>
        </w:tc>
        <w:tc>
          <w:tcPr>
            <w:tcW w:w="1477" w:type="dxa"/>
            <w:vAlign w:val="top"/>
          </w:tcPr>
          <w:p>
            <w:pPr>
              <w:jc w:val="center"/>
              <w:rPr>
                <w:rFonts w:ascii="宋体" w:hAnsi="Times New Roman"/>
                <w:sz w:val="18"/>
                <w:szCs w:val="18"/>
              </w:rPr>
            </w:pPr>
          </w:p>
        </w:tc>
      </w:tr>
    </w:tbl>
    <w:p>
      <w:pPr>
        <w:widowControl/>
        <w:shd w:val="clear" w:color="auto" w:fill="FFFFFF"/>
        <w:spacing w:line="320" w:lineRule="exact"/>
        <w:jc w:val="left"/>
        <w:rPr>
          <w:rFonts w:ascii="微软雅黑" w:hAnsi="微软雅黑" w:eastAsia="微软雅黑"/>
          <w:b/>
          <w:color w:val="FF0000"/>
          <w:kern w:val="0"/>
          <w:sz w:val="20"/>
        </w:rPr>
      </w:pPr>
      <w:r>
        <w:rPr>
          <w:rFonts w:ascii="微软雅黑" w:hAnsi="微软雅黑" w:eastAsia="微软雅黑"/>
          <w:b/>
          <w:color w:val="FF0000"/>
          <w:kern w:val="0"/>
          <w:sz w:val="20"/>
        </w:rPr>
        <w:t>1. 2</w:t>
      </w:r>
      <w:r>
        <w:rPr>
          <w:rFonts w:hint="eastAsia" w:ascii="微软雅黑" w:hAnsi="微软雅黑" w:eastAsia="微软雅黑"/>
          <w:b/>
          <w:color w:val="FF0000"/>
          <w:kern w:val="0"/>
          <w:sz w:val="20"/>
        </w:rPr>
        <w:t>货物收货信息：</w:t>
      </w:r>
    </w:p>
    <w:p>
      <w:pPr>
        <w:widowControl/>
        <w:shd w:val="clear" w:color="auto" w:fill="FFFFFF"/>
        <w:spacing w:line="320" w:lineRule="exact"/>
        <w:jc w:val="left"/>
        <w:rPr>
          <w:rFonts w:ascii="微软雅黑" w:hAnsi="微软雅黑" w:eastAsia="微软雅黑"/>
          <w:b/>
          <w:kern w:val="0"/>
          <w:sz w:val="20"/>
        </w:rPr>
      </w:pPr>
      <w:r>
        <w:rPr>
          <w:rFonts w:hint="eastAsia" w:ascii="微软雅黑" w:hAnsi="微软雅黑" w:eastAsia="微软雅黑"/>
          <w:b/>
          <w:kern w:val="0"/>
          <w:sz w:val="20"/>
        </w:rPr>
        <w:t>1.2.1收货单位、地址及邮编：</w:t>
      </w:r>
    </w:p>
    <w:p>
      <w:pPr>
        <w:widowControl/>
        <w:shd w:val="clear" w:color="auto" w:fill="FFFFFF"/>
        <w:spacing w:line="320" w:lineRule="exact"/>
        <w:jc w:val="left"/>
        <w:rPr>
          <w:rFonts w:ascii="微软雅黑" w:hAnsi="微软雅黑" w:eastAsia="微软雅黑"/>
          <w:b/>
          <w:kern w:val="0"/>
          <w:sz w:val="20"/>
        </w:rPr>
      </w:pPr>
      <w:r>
        <w:rPr>
          <w:rFonts w:hint="eastAsia" w:ascii="微软雅黑" w:hAnsi="微软雅黑" w:eastAsia="微软雅黑"/>
          <w:b/>
          <w:kern w:val="0"/>
          <w:sz w:val="20"/>
        </w:rPr>
        <w:t>收货单位：永州零陵区三丰物资贸易有限公司</w:t>
      </w:r>
    </w:p>
    <w:p>
      <w:pPr>
        <w:widowControl/>
        <w:shd w:val="clear" w:color="auto" w:fill="FFFFFF"/>
        <w:spacing w:line="320" w:lineRule="exact"/>
        <w:jc w:val="left"/>
        <w:rPr>
          <w:rFonts w:ascii="微软雅黑" w:hAnsi="微软雅黑" w:eastAsia="微软雅黑"/>
          <w:b/>
          <w:kern w:val="0"/>
          <w:sz w:val="20"/>
        </w:rPr>
      </w:pPr>
      <w:r>
        <w:rPr>
          <w:rFonts w:hint="eastAsia" w:ascii="微软雅黑" w:hAnsi="微软雅黑" w:eastAsia="微软雅黑"/>
          <w:b/>
          <w:kern w:val="0"/>
          <w:sz w:val="20"/>
        </w:rPr>
        <w:t>收货地址：1. 2货物收货信息：</w:t>
      </w:r>
    </w:p>
    <w:p>
      <w:pPr>
        <w:widowControl/>
        <w:shd w:val="clear" w:color="auto" w:fill="FFFFFF"/>
        <w:spacing w:line="320" w:lineRule="exact"/>
        <w:jc w:val="left"/>
        <w:rPr>
          <w:rFonts w:ascii="微软雅黑" w:hAnsi="微软雅黑" w:eastAsia="微软雅黑"/>
          <w:b/>
          <w:kern w:val="0"/>
          <w:sz w:val="20"/>
        </w:rPr>
      </w:pPr>
      <w:r>
        <w:rPr>
          <w:rFonts w:hint="eastAsia" w:ascii="微软雅黑" w:hAnsi="微软雅黑" w:eastAsia="微软雅黑"/>
          <w:b/>
          <w:kern w:val="0"/>
          <w:sz w:val="20"/>
        </w:rPr>
        <w:t>1.2.1收货地址及邮编：长沙市劳动中路</w:t>
      </w:r>
      <w:r>
        <w:rPr>
          <w:rFonts w:ascii="微软雅黑" w:hAnsi="微软雅黑" w:eastAsia="微软雅黑"/>
          <w:b/>
          <w:kern w:val="0"/>
          <w:sz w:val="20"/>
        </w:rPr>
        <w:t>426</w:t>
      </w:r>
      <w:r>
        <w:rPr>
          <w:rFonts w:hint="eastAsia" w:ascii="微软雅黑" w:hAnsi="微软雅黑" w:eastAsia="微软雅黑"/>
          <w:b/>
          <w:kern w:val="0"/>
          <w:sz w:val="20"/>
        </w:rPr>
        <w:t xml:space="preserve">号  </w:t>
      </w:r>
      <w:r>
        <w:rPr>
          <w:rFonts w:ascii="微软雅黑" w:hAnsi="微软雅黑" w:eastAsia="微软雅黑"/>
          <w:b/>
          <w:kern w:val="0"/>
          <w:sz w:val="20"/>
        </w:rPr>
        <w:t>410007</w:t>
      </w:r>
    </w:p>
    <w:p>
      <w:pPr>
        <w:widowControl/>
        <w:shd w:val="clear" w:color="auto" w:fill="FFFFFF"/>
        <w:spacing w:line="320" w:lineRule="exact"/>
        <w:jc w:val="left"/>
        <w:rPr>
          <w:rFonts w:ascii="微软雅黑" w:hAnsi="微软雅黑" w:eastAsia="微软雅黑"/>
          <w:b/>
          <w:kern w:val="0"/>
          <w:sz w:val="20"/>
        </w:rPr>
      </w:pPr>
      <w:r>
        <w:rPr>
          <w:rFonts w:hint="eastAsia" w:ascii="微软雅黑" w:hAnsi="微软雅黑" w:eastAsia="微软雅黑"/>
          <w:b/>
          <w:kern w:val="0"/>
          <w:sz w:val="20"/>
        </w:rPr>
        <w:t>1.2.2 收货人及联系方式：订单中告知</w:t>
      </w:r>
    </w:p>
    <w:p>
      <w:pPr>
        <w:widowControl/>
        <w:shd w:val="clear" w:color="auto" w:fill="FFFFFF"/>
        <w:spacing w:line="320" w:lineRule="exact"/>
        <w:jc w:val="left"/>
        <w:rPr>
          <w:rFonts w:ascii="微软雅黑" w:hAnsi="微软雅黑" w:eastAsia="微软雅黑"/>
          <w:b/>
          <w:color w:val="FF0000"/>
          <w:kern w:val="0"/>
          <w:sz w:val="20"/>
        </w:rPr>
      </w:pPr>
      <w:r>
        <w:rPr>
          <w:rFonts w:hint="eastAsia" w:ascii="微软雅黑" w:hAnsi="微软雅黑" w:eastAsia="微软雅黑"/>
          <w:b/>
          <w:kern w:val="0"/>
          <w:sz w:val="20"/>
        </w:rPr>
        <w:t>1.2.3 货物收货日期：</w:t>
      </w:r>
      <w:r>
        <w:rPr>
          <w:rFonts w:ascii="微软雅黑" w:hAnsi="微软雅黑" w:eastAsia="微软雅黑"/>
          <w:b/>
          <w:color w:val="FF0000"/>
          <w:kern w:val="0"/>
          <w:sz w:val="20"/>
        </w:rPr>
        <w:t>2016</w:t>
      </w:r>
      <w:r>
        <w:rPr>
          <w:rFonts w:hint="eastAsia" w:ascii="微软雅黑" w:hAnsi="微软雅黑" w:eastAsia="微软雅黑"/>
          <w:b/>
          <w:color w:val="FF0000"/>
          <w:kern w:val="0"/>
          <w:sz w:val="20"/>
        </w:rPr>
        <w:t>年</w:t>
      </w:r>
      <w:r>
        <w:rPr>
          <w:rFonts w:ascii="微软雅黑" w:hAnsi="微软雅黑" w:eastAsia="微软雅黑"/>
          <w:b/>
          <w:color w:val="FF0000"/>
          <w:kern w:val="0"/>
          <w:sz w:val="20"/>
        </w:rPr>
        <w:t>3</w:t>
      </w:r>
      <w:r>
        <w:rPr>
          <w:rFonts w:hint="eastAsia" w:ascii="微软雅黑" w:hAnsi="微软雅黑" w:eastAsia="微软雅黑"/>
          <w:b/>
          <w:color w:val="FF0000"/>
          <w:kern w:val="0"/>
          <w:sz w:val="20"/>
        </w:rPr>
        <w:t>月28日前</w:t>
      </w:r>
    </w:p>
    <w:p>
      <w:pPr>
        <w:spacing w:line="320" w:lineRule="exact"/>
        <w:jc w:val="left"/>
        <w:rPr>
          <w:rFonts w:ascii="微软雅黑" w:hAnsi="微软雅黑" w:eastAsia="微软雅黑"/>
          <w:sz w:val="20"/>
        </w:rPr>
      </w:pPr>
      <w:r>
        <w:rPr>
          <w:rFonts w:ascii="微软雅黑" w:hAnsi="微软雅黑" w:eastAsia="微软雅黑"/>
          <w:b/>
          <w:sz w:val="20"/>
        </w:rPr>
        <w:t>1.2.4</w:t>
      </w:r>
      <w:r>
        <w:rPr>
          <w:rFonts w:hint="eastAsia" w:ascii="微软雅黑" w:hAnsi="微软雅黑" w:eastAsia="微软雅黑"/>
          <w:b/>
          <w:sz w:val="20"/>
        </w:rPr>
        <w:t>希望收货时间：</w:t>
      </w:r>
      <w:r>
        <w:rPr>
          <w:rFonts w:hint="eastAsia" w:ascii="微软雅黑" w:hAnsi="微软雅黑" w:eastAsia="微软雅黑"/>
          <w:sz w:val="20"/>
        </w:rPr>
        <w:t>工作日、上午</w:t>
      </w:r>
      <w:r>
        <w:rPr>
          <w:rFonts w:ascii="微软雅黑" w:hAnsi="微软雅黑" w:eastAsia="微软雅黑"/>
          <w:sz w:val="20"/>
        </w:rPr>
        <w:t>8:30-12:00 </w:t>
      </w:r>
      <w:r>
        <w:rPr>
          <w:rFonts w:hint="eastAsia" w:ascii="微软雅黑" w:hAnsi="微软雅黑" w:eastAsia="微软雅黑"/>
          <w:sz w:val="20"/>
        </w:rPr>
        <w:t>下午</w:t>
      </w:r>
      <w:r>
        <w:rPr>
          <w:rFonts w:ascii="微软雅黑" w:hAnsi="微软雅黑" w:eastAsia="微软雅黑"/>
          <w:sz w:val="20"/>
        </w:rPr>
        <w:t>1:30-4:00</w:t>
      </w:r>
    </w:p>
    <w:p>
      <w:pPr>
        <w:widowControl/>
        <w:shd w:val="clear" w:color="auto" w:fill="FFFFFF"/>
        <w:spacing w:line="320" w:lineRule="exact"/>
        <w:jc w:val="left"/>
        <w:rPr>
          <w:rFonts w:ascii="微软雅黑" w:hAnsi="微软雅黑" w:eastAsia="微软雅黑"/>
          <w:kern w:val="0"/>
          <w:sz w:val="20"/>
        </w:rPr>
      </w:pPr>
      <w:r>
        <w:rPr>
          <w:rFonts w:ascii="微软雅黑" w:hAnsi="微软雅黑" w:eastAsia="微软雅黑"/>
          <w:b/>
          <w:kern w:val="0"/>
          <w:sz w:val="20"/>
        </w:rPr>
        <w:t>1.2.5 </w:t>
      </w:r>
      <w:r>
        <w:rPr>
          <w:rFonts w:hint="eastAsia" w:ascii="微软雅黑" w:hAnsi="微软雅黑" w:eastAsia="微软雅黑"/>
          <w:b/>
          <w:kern w:val="0"/>
          <w:sz w:val="20"/>
        </w:rPr>
        <w:t>货物收货条件：</w:t>
      </w:r>
      <w:r>
        <w:rPr>
          <w:rFonts w:hint="eastAsia" w:ascii="微软雅黑" w:hAnsi="微软雅黑" w:eastAsia="微软雅黑"/>
          <w:kern w:val="0"/>
          <w:sz w:val="20"/>
        </w:rPr>
        <w:t>货物需为正品新品并满足数量和该批货物技术要求。质量应符合国家相关质量标准，安全性能应满足国家强制认证要求。所供货物须不低于货物样品质量或评审项目质量且满足环保要求。货物质量保证书和合格证应随货同行，否则我公司可能拒收。</w:t>
      </w:r>
    </w:p>
    <w:p>
      <w:pPr>
        <w:widowControl/>
        <w:shd w:val="clear" w:color="auto" w:fill="FFFFFF"/>
        <w:spacing w:line="280" w:lineRule="exact"/>
        <w:jc w:val="left"/>
        <w:rPr>
          <w:rFonts w:ascii="微软雅黑" w:hAnsi="微软雅黑" w:eastAsia="微软雅黑"/>
          <w:color w:val="333333"/>
          <w:szCs w:val="21"/>
        </w:rPr>
      </w:pPr>
    </w:p>
    <w:p>
      <w:pPr>
        <w:widowControl/>
        <w:shd w:val="clear" w:color="auto" w:fill="FFFFFF"/>
        <w:spacing w:line="320" w:lineRule="exact"/>
        <w:jc w:val="left"/>
        <w:rPr>
          <w:rFonts w:ascii="微软雅黑" w:hAnsi="微软雅黑" w:eastAsia="微软雅黑"/>
          <w:b/>
          <w:kern w:val="0"/>
          <w:sz w:val="22"/>
        </w:rPr>
      </w:pPr>
      <w:r>
        <w:rPr>
          <w:rFonts w:ascii="微软雅黑" w:hAnsi="微软雅黑" w:eastAsia="微软雅黑"/>
          <w:b/>
          <w:kern w:val="0"/>
          <w:sz w:val="22"/>
        </w:rPr>
        <w:t>2</w:t>
      </w:r>
      <w:r>
        <w:rPr>
          <w:rFonts w:hint="eastAsia" w:ascii="微软雅黑" w:hAnsi="微软雅黑" w:eastAsia="微软雅黑"/>
          <w:b/>
          <w:kern w:val="0"/>
          <w:sz w:val="22"/>
        </w:rPr>
        <w:t>、报价单位要求：</w:t>
      </w:r>
    </w:p>
    <w:p>
      <w:pPr>
        <w:widowControl/>
        <w:shd w:val="clear" w:color="auto" w:fill="FFFFFF"/>
        <w:spacing w:line="320" w:lineRule="exact"/>
        <w:jc w:val="left"/>
        <w:rPr>
          <w:rFonts w:ascii="微软雅黑" w:hAnsi="微软雅黑" w:eastAsia="微软雅黑"/>
          <w:b/>
          <w:kern w:val="0"/>
          <w:sz w:val="20"/>
        </w:rPr>
      </w:pPr>
      <w:r>
        <w:rPr>
          <w:rFonts w:ascii="微软雅黑" w:hAnsi="微软雅黑" w:eastAsia="微软雅黑"/>
          <w:b/>
          <w:kern w:val="0"/>
          <w:sz w:val="20"/>
        </w:rPr>
        <w:t>2.1 </w:t>
      </w:r>
      <w:r>
        <w:rPr>
          <w:rFonts w:hint="eastAsia" w:ascii="微软雅黑" w:hAnsi="微软雅黑" w:eastAsia="微软雅黑"/>
          <w:b/>
          <w:kern w:val="0"/>
          <w:sz w:val="20"/>
        </w:rPr>
        <w:t>报价单位资质要求：</w:t>
      </w:r>
    </w:p>
    <w:p>
      <w:pPr>
        <w:widowControl/>
        <w:shd w:val="clear" w:color="auto" w:fill="FFFFFF"/>
        <w:spacing w:line="320" w:lineRule="exact"/>
        <w:jc w:val="left"/>
        <w:rPr>
          <w:rFonts w:ascii="微软雅黑" w:hAnsi="微软雅黑" w:eastAsia="微软雅黑"/>
          <w:kern w:val="0"/>
          <w:sz w:val="20"/>
        </w:rPr>
      </w:pPr>
      <w:r>
        <w:rPr>
          <w:rFonts w:ascii="微软雅黑" w:hAnsi="微软雅黑" w:eastAsia="微软雅黑"/>
          <w:kern w:val="0"/>
          <w:sz w:val="20"/>
        </w:rPr>
        <w:t>2.1.1</w:t>
      </w:r>
      <w:r>
        <w:rPr>
          <w:rFonts w:hint="eastAsia" w:ascii="微软雅黑" w:hAnsi="微软雅黑" w:eastAsia="微软雅黑"/>
          <w:kern w:val="0"/>
          <w:sz w:val="20"/>
        </w:rPr>
        <w:t>报价单位应是在中国境内办理了工商注册的能够独立承担民事责任的独立法人，其法人营业执照有效且经营范围涵盖本次我公司所采购的货物范围。报价单位还须为阿里巴巴“诚信通”和“支付宝担保交易”用户，并通过第三方认证。上述报价单位均需支持开具增值税专用发票，需要时能签订购销合同。</w:t>
      </w:r>
    </w:p>
    <w:p>
      <w:pPr>
        <w:widowControl/>
        <w:shd w:val="clear" w:color="auto" w:fill="FFFFFF"/>
        <w:spacing w:line="320" w:lineRule="exact"/>
        <w:jc w:val="left"/>
        <w:rPr>
          <w:rFonts w:ascii="微软雅黑" w:hAnsi="微软雅黑" w:eastAsia="微软雅黑"/>
          <w:b/>
          <w:kern w:val="0"/>
          <w:sz w:val="20"/>
        </w:rPr>
      </w:pPr>
      <w:r>
        <w:rPr>
          <w:rFonts w:ascii="微软雅黑" w:hAnsi="微软雅黑" w:eastAsia="微软雅黑"/>
          <w:b/>
          <w:kern w:val="0"/>
          <w:sz w:val="20"/>
        </w:rPr>
        <w:t>2.2 </w:t>
      </w:r>
      <w:r>
        <w:rPr>
          <w:rFonts w:hint="eastAsia" w:ascii="微软雅黑" w:hAnsi="微软雅黑" w:eastAsia="微软雅黑"/>
          <w:b/>
          <w:kern w:val="0"/>
          <w:sz w:val="20"/>
        </w:rPr>
        <w:t>签订合同要求：</w:t>
      </w:r>
    </w:p>
    <w:p>
      <w:pPr>
        <w:widowControl/>
        <w:shd w:val="clear" w:color="auto" w:fill="FFFFFF"/>
        <w:spacing w:line="320" w:lineRule="exact"/>
        <w:jc w:val="left"/>
        <w:rPr>
          <w:rFonts w:ascii="微软雅黑" w:hAnsi="微软雅黑" w:eastAsia="微软雅黑"/>
          <w:kern w:val="0"/>
          <w:sz w:val="20"/>
        </w:rPr>
      </w:pPr>
      <w:r>
        <w:rPr>
          <w:rFonts w:ascii="微软雅黑" w:hAnsi="微软雅黑" w:eastAsia="微软雅黑"/>
          <w:kern w:val="0"/>
          <w:sz w:val="20"/>
        </w:rPr>
        <w:t>2.2.1</w:t>
      </w:r>
      <w:r>
        <w:rPr>
          <w:rFonts w:hint="eastAsia" w:ascii="微软雅黑" w:hAnsi="微软雅黑" w:eastAsia="微软雅黑"/>
          <w:kern w:val="0"/>
          <w:sz w:val="20"/>
        </w:rPr>
        <w:t>双方</w:t>
      </w:r>
      <w:r>
        <w:rPr>
          <w:rFonts w:hint="eastAsia" w:ascii="微软雅黑" w:hAnsi="微软雅黑" w:eastAsia="微软雅黑" w:cs="宋体"/>
          <w:kern w:val="0"/>
          <w:sz w:val="20"/>
          <w:szCs w:val="24"/>
        </w:rPr>
        <w:t>如</w:t>
      </w:r>
      <w:r>
        <w:rPr>
          <w:rFonts w:hint="eastAsia" w:ascii="微软雅黑" w:hAnsi="微软雅黑" w:eastAsia="微软雅黑"/>
          <w:kern w:val="0"/>
          <w:sz w:val="20"/>
        </w:rPr>
        <w:t>需签订《购销合同》时，</w:t>
      </w:r>
      <w:r>
        <w:rPr>
          <w:rFonts w:hint="eastAsia" w:ascii="微软雅黑" w:hAnsi="微软雅黑" w:eastAsia="微软雅黑"/>
          <w:b/>
          <w:color w:val="0070C0"/>
          <w:kern w:val="0"/>
          <w:sz w:val="20"/>
        </w:rPr>
        <w:t>双方应按合同要求履行相关权利和义务；</w:t>
      </w:r>
    </w:p>
    <w:p>
      <w:pPr>
        <w:widowControl/>
        <w:shd w:val="clear" w:color="auto" w:fill="FFFFFF"/>
        <w:spacing w:line="320" w:lineRule="exact"/>
        <w:jc w:val="left"/>
        <w:rPr>
          <w:rFonts w:ascii="微软雅黑" w:hAnsi="微软雅黑" w:eastAsia="微软雅黑"/>
          <w:b/>
          <w:color w:val="FF0000"/>
          <w:kern w:val="0"/>
          <w:sz w:val="24"/>
        </w:rPr>
      </w:pPr>
      <w:r>
        <w:rPr>
          <w:rFonts w:ascii="微软雅黑" w:hAnsi="微软雅黑" w:eastAsia="微软雅黑"/>
          <w:kern w:val="0"/>
          <w:sz w:val="20"/>
        </w:rPr>
        <w:t>2.2.2</w:t>
      </w:r>
      <w:r>
        <w:rPr>
          <w:rFonts w:hint="eastAsia" w:ascii="微软雅黑" w:hAnsi="微软雅黑" w:eastAsia="微软雅黑"/>
          <w:kern w:val="0"/>
          <w:sz w:val="20"/>
        </w:rPr>
        <w:t>合同请寄至：</w:t>
      </w:r>
      <w:r>
        <w:rPr>
          <w:rFonts w:hint="eastAsia" w:ascii="微软雅黑" w:hAnsi="微软雅黑" w:eastAsia="微软雅黑"/>
          <w:b/>
          <w:color w:val="FF0000"/>
          <w:kern w:val="0"/>
          <w:sz w:val="24"/>
        </w:rPr>
        <w:t>永州零陵区三丰物资贸易有限公司</w:t>
      </w:r>
    </w:p>
    <w:p>
      <w:pPr>
        <w:widowControl/>
        <w:shd w:val="clear" w:color="auto" w:fill="FFFFFF"/>
        <w:spacing w:line="320" w:lineRule="exact"/>
        <w:ind w:firstLine="1800" w:firstLineChars="900"/>
        <w:jc w:val="left"/>
        <w:rPr>
          <w:rFonts w:ascii="微软雅黑" w:hAnsi="微软雅黑" w:eastAsia="微软雅黑" w:cs="宋体"/>
          <w:b/>
          <w:color w:val="0070C0"/>
          <w:kern w:val="0"/>
          <w:sz w:val="20"/>
        </w:rPr>
      </w:pPr>
      <w:r>
        <w:rPr>
          <w:rFonts w:hint="eastAsia" w:ascii="微软雅黑" w:hAnsi="微软雅黑" w:eastAsia="微软雅黑"/>
          <w:b/>
          <w:kern w:val="0"/>
          <w:sz w:val="20"/>
        </w:rPr>
        <w:t>地址及邮编：</w:t>
      </w:r>
      <w:r>
        <w:rPr>
          <w:rFonts w:hint="eastAsia" w:ascii="微软雅黑" w:hAnsi="微软雅黑" w:eastAsia="微软雅黑" w:cs="宋体"/>
          <w:b/>
          <w:color w:val="0070C0"/>
          <w:kern w:val="0"/>
          <w:sz w:val="20"/>
        </w:rPr>
        <w:t xml:space="preserve">永州市零陵区萍阳北路    </w:t>
      </w:r>
    </w:p>
    <w:p>
      <w:pPr>
        <w:widowControl/>
        <w:shd w:val="clear" w:color="auto" w:fill="FFFFFF"/>
        <w:spacing w:line="320" w:lineRule="exact"/>
        <w:ind w:firstLine="1100" w:firstLineChars="550"/>
        <w:jc w:val="left"/>
        <w:rPr>
          <w:rFonts w:ascii="微软雅黑" w:hAnsi="微软雅黑" w:eastAsia="微软雅黑"/>
          <w:kern w:val="0"/>
          <w:sz w:val="20"/>
        </w:rPr>
      </w:pPr>
      <w:r>
        <w:rPr>
          <w:rFonts w:hint="eastAsia" w:ascii="微软雅黑" w:hAnsi="微软雅黑" w:eastAsia="微软雅黑"/>
          <w:b/>
          <w:kern w:val="0"/>
          <w:sz w:val="20"/>
        </w:rPr>
        <w:t>联系人：陈柯霖</w:t>
      </w:r>
    </w:p>
    <w:p>
      <w:pPr>
        <w:widowControl/>
        <w:spacing w:line="280" w:lineRule="exact"/>
        <w:jc w:val="left"/>
        <w:rPr>
          <w:rFonts w:ascii="微软雅黑" w:hAnsi="微软雅黑" w:eastAsia="微软雅黑"/>
          <w:b/>
          <w:kern w:val="0"/>
          <w:sz w:val="22"/>
        </w:rPr>
      </w:pPr>
    </w:p>
    <w:p>
      <w:pPr>
        <w:widowControl/>
        <w:shd w:val="clear" w:color="auto" w:fill="FFFFFF"/>
        <w:spacing w:line="320" w:lineRule="exact"/>
        <w:jc w:val="left"/>
        <w:rPr>
          <w:rFonts w:ascii="微软雅黑" w:hAnsi="微软雅黑" w:eastAsia="微软雅黑"/>
          <w:b/>
          <w:kern w:val="0"/>
          <w:sz w:val="22"/>
        </w:rPr>
      </w:pPr>
      <w:r>
        <w:rPr>
          <w:rFonts w:ascii="微软雅黑" w:hAnsi="微软雅黑" w:eastAsia="微软雅黑"/>
          <w:b/>
          <w:kern w:val="0"/>
          <w:sz w:val="22"/>
        </w:rPr>
        <w:t>3</w:t>
      </w:r>
      <w:r>
        <w:rPr>
          <w:rFonts w:hint="eastAsia" w:ascii="微软雅黑" w:hAnsi="微软雅黑" w:eastAsia="微软雅黑"/>
          <w:b/>
          <w:kern w:val="0"/>
          <w:sz w:val="22"/>
        </w:rPr>
        <w:t>、报价要求与说明：</w:t>
      </w:r>
    </w:p>
    <w:p>
      <w:pPr>
        <w:widowControl/>
        <w:tabs>
          <w:tab w:val="center" w:pos="4201"/>
          <w:tab w:val="right" w:leader="dot" w:pos="9298"/>
        </w:tabs>
        <w:autoSpaceDE w:val="0"/>
        <w:autoSpaceDN w:val="0"/>
        <w:spacing w:line="320" w:lineRule="exact"/>
        <w:jc w:val="left"/>
        <w:rPr>
          <w:rFonts w:ascii="微软雅黑" w:hAnsi="微软雅黑" w:eastAsia="微软雅黑"/>
          <w:kern w:val="0"/>
          <w:sz w:val="20"/>
          <w:szCs w:val="20"/>
        </w:rPr>
      </w:pPr>
      <w:r>
        <w:rPr>
          <w:rFonts w:hint="eastAsia" w:ascii="微软雅黑" w:hAnsi="微软雅黑" w:eastAsia="微软雅黑"/>
          <w:b/>
          <w:color w:val="FF0000"/>
          <w:kern w:val="0"/>
          <w:sz w:val="20"/>
          <w:szCs w:val="20"/>
        </w:rPr>
        <w:t>在报价截止日前按要求、</w:t>
      </w:r>
      <w:r>
        <w:rPr>
          <w:rFonts w:hint="eastAsia" w:ascii="微软雅黑" w:hAnsi="微软雅黑" w:eastAsia="微软雅黑"/>
          <w:b/>
          <w:color w:val="FF0000"/>
          <w:kern w:val="0"/>
          <w:szCs w:val="21"/>
        </w:rPr>
        <w:t>毫无改动地</w:t>
      </w:r>
      <w:r>
        <w:rPr>
          <w:rFonts w:hint="eastAsia" w:ascii="微软雅黑" w:hAnsi="微软雅黑" w:eastAsia="微软雅黑"/>
          <w:b/>
          <w:color w:val="FF0000"/>
          <w:kern w:val="0"/>
          <w:sz w:val="20"/>
          <w:szCs w:val="20"/>
        </w:rPr>
        <w:t>下载填写《网购报价单》，盖章签字扫描后上传作为平台报价附件。</w:t>
      </w:r>
      <w:r>
        <w:rPr>
          <w:rFonts w:hint="eastAsia" w:ascii="微软雅黑" w:hAnsi="微软雅黑" w:eastAsia="微软雅黑"/>
          <w:kern w:val="0"/>
          <w:sz w:val="20"/>
          <w:szCs w:val="20"/>
        </w:rPr>
        <w:t>《网购报价单》中的最低报价情况应与平台报价情况保持一致。当《网购报价单》中的报价与平台报价不一致的时候，以《网购报价单》中的报价为准。</w:t>
      </w:r>
    </w:p>
    <w:p>
      <w:pPr>
        <w:widowControl/>
        <w:shd w:val="clear" w:color="auto" w:fill="FFFFFF"/>
        <w:spacing w:line="320" w:lineRule="exact"/>
        <w:jc w:val="left"/>
        <w:rPr>
          <w:rFonts w:ascii="微软雅黑" w:hAnsi="微软雅黑" w:eastAsia="微软雅黑"/>
          <w:kern w:val="0"/>
          <w:sz w:val="20"/>
        </w:rPr>
      </w:pPr>
      <w:r>
        <w:rPr>
          <w:rFonts w:ascii="微软雅黑" w:hAnsi="微软雅黑" w:eastAsia="微软雅黑"/>
          <w:kern w:val="0"/>
          <w:sz w:val="20"/>
        </w:rPr>
        <w:t>3.2 </w:t>
      </w:r>
      <w:r>
        <w:rPr>
          <w:rFonts w:hint="eastAsia" w:ascii="微软雅黑" w:hAnsi="微软雅黑" w:eastAsia="微软雅黑"/>
          <w:kern w:val="0"/>
          <w:sz w:val="20"/>
          <w:szCs w:val="24"/>
        </w:rPr>
        <w:t>报价须为送货至</w:t>
      </w:r>
      <w:r>
        <w:rPr>
          <w:rFonts w:hint="eastAsia" w:ascii="微软雅黑" w:hAnsi="微软雅黑" w:eastAsia="微软雅黑" w:cs="宋体"/>
          <w:kern w:val="0"/>
          <w:sz w:val="20"/>
          <w:szCs w:val="24"/>
        </w:rPr>
        <w:t>我方</w:t>
      </w:r>
      <w:r>
        <w:rPr>
          <w:rFonts w:hint="eastAsia" w:ascii="微软雅黑" w:hAnsi="微软雅黑" w:eastAsia="微软雅黑"/>
          <w:kern w:val="0"/>
          <w:sz w:val="20"/>
          <w:szCs w:val="24"/>
        </w:rPr>
        <w:t>指定交货地点的最终</w:t>
      </w:r>
      <w:r>
        <w:rPr>
          <w:rFonts w:hint="eastAsia" w:ascii="微软雅黑" w:hAnsi="微软雅黑" w:eastAsia="微软雅黑" w:cs="宋体"/>
          <w:kern w:val="0"/>
          <w:sz w:val="20"/>
          <w:szCs w:val="24"/>
        </w:rPr>
        <w:t>含税</w:t>
      </w:r>
      <w:r>
        <w:rPr>
          <w:rFonts w:hint="eastAsia" w:ascii="微软雅黑" w:hAnsi="微软雅黑" w:eastAsia="微软雅黑"/>
          <w:kern w:val="0"/>
          <w:sz w:val="20"/>
          <w:szCs w:val="24"/>
        </w:rPr>
        <w:t>人民币报价。该报价包含了</w:t>
      </w:r>
      <w:r>
        <w:rPr>
          <w:rFonts w:hint="eastAsia" w:ascii="微软雅黑" w:hAnsi="微软雅黑" w:eastAsia="微软雅黑" w:cs="宋体"/>
          <w:kern w:val="0"/>
          <w:sz w:val="20"/>
          <w:szCs w:val="24"/>
        </w:rPr>
        <w:t>报价单位为此发生的所有成本、费用、税金、利润和售后服务费等，并已</w:t>
      </w:r>
      <w:r>
        <w:rPr>
          <w:rFonts w:hint="eastAsia" w:ascii="微软雅黑" w:hAnsi="微软雅黑" w:eastAsia="微软雅黑"/>
          <w:kern w:val="0"/>
          <w:sz w:val="20"/>
          <w:szCs w:val="24"/>
        </w:rPr>
        <w:t>充分考虑供货周期内汇率变动的风险。</w:t>
      </w:r>
    </w:p>
    <w:p>
      <w:pPr>
        <w:widowControl/>
        <w:shd w:val="clear" w:color="auto" w:fill="FFFFFF"/>
        <w:spacing w:line="320" w:lineRule="exact"/>
        <w:jc w:val="left"/>
        <w:rPr>
          <w:rFonts w:ascii="微软雅黑" w:hAnsi="微软雅黑" w:eastAsia="微软雅黑"/>
          <w:b/>
          <w:color w:val="0070C0"/>
          <w:sz w:val="20"/>
        </w:rPr>
      </w:pPr>
      <w:r>
        <w:rPr>
          <w:rFonts w:ascii="微软雅黑" w:hAnsi="微软雅黑" w:eastAsia="微软雅黑"/>
          <w:kern w:val="0"/>
          <w:sz w:val="20"/>
        </w:rPr>
        <w:t xml:space="preserve">3.3 </w:t>
      </w:r>
      <w:r>
        <w:rPr>
          <w:rFonts w:hint="eastAsia" w:ascii="微软雅黑" w:hAnsi="微软雅黑" w:eastAsia="微软雅黑"/>
          <w:kern w:val="0"/>
          <w:sz w:val="20"/>
        </w:rPr>
        <w:t>报价应在报价有效期内有效。报价单位所提交的报价有效期应从报价截止日算起且应包括合同签订、组织货源并发货到达我公司指定地点签收的所需时间，一般不少于</w:t>
      </w:r>
      <w:r>
        <w:rPr>
          <w:rFonts w:ascii="微软雅黑" w:hAnsi="微软雅黑" w:eastAsia="微软雅黑"/>
          <w:kern w:val="0"/>
          <w:sz w:val="20"/>
        </w:rPr>
        <w:t>90</w:t>
      </w:r>
      <w:r>
        <w:rPr>
          <w:rFonts w:hint="eastAsia" w:ascii="微软雅黑" w:hAnsi="微软雅黑" w:eastAsia="微软雅黑"/>
          <w:kern w:val="0"/>
          <w:sz w:val="20"/>
        </w:rPr>
        <w:t>天。</w:t>
      </w:r>
    </w:p>
    <w:p>
      <w:pPr>
        <w:widowControl/>
        <w:shd w:val="clear" w:color="auto" w:fill="FFFFFF"/>
        <w:spacing w:line="320" w:lineRule="exact"/>
        <w:jc w:val="left"/>
        <w:rPr>
          <w:rFonts w:ascii="微软雅黑" w:hAnsi="微软雅黑" w:eastAsia="微软雅黑"/>
          <w:kern w:val="0"/>
          <w:sz w:val="20"/>
        </w:rPr>
      </w:pPr>
      <w:r>
        <w:rPr>
          <w:rFonts w:ascii="微软雅黑" w:hAnsi="微软雅黑" w:eastAsia="微软雅黑"/>
          <w:kern w:val="0"/>
          <w:sz w:val="20"/>
        </w:rPr>
        <w:t xml:space="preserve">3.4 </w:t>
      </w:r>
      <w:r>
        <w:rPr>
          <w:rFonts w:hint="eastAsia" w:ascii="微软雅黑" w:hAnsi="微软雅黑" w:eastAsia="微软雅黑"/>
          <w:kern w:val="0"/>
          <w:sz w:val="20"/>
        </w:rPr>
        <w:t>总报价不得高于市场价。</w:t>
      </w:r>
    </w:p>
    <w:p>
      <w:pPr>
        <w:widowControl/>
        <w:shd w:val="clear" w:color="auto" w:fill="FFFFFF"/>
        <w:spacing w:line="320" w:lineRule="exact"/>
        <w:jc w:val="left"/>
        <w:rPr>
          <w:rFonts w:ascii="微软雅黑" w:hAnsi="微软雅黑" w:eastAsia="微软雅黑" w:cs="宋体"/>
          <w:b/>
          <w:color w:val="0070C0"/>
          <w:kern w:val="0"/>
          <w:sz w:val="20"/>
          <w:szCs w:val="24"/>
        </w:rPr>
      </w:pPr>
      <w:r>
        <w:rPr>
          <w:rFonts w:ascii="微软雅黑" w:hAnsi="微软雅黑" w:eastAsia="微软雅黑"/>
          <w:kern w:val="0"/>
          <w:sz w:val="20"/>
        </w:rPr>
        <w:t>3.5</w:t>
      </w:r>
      <w:r>
        <w:rPr>
          <w:rFonts w:hint="eastAsia" w:ascii="微软雅黑" w:hAnsi="微软雅黑" w:eastAsia="微软雅黑" w:cs="宋体"/>
          <w:kern w:val="0"/>
          <w:sz w:val="20"/>
          <w:szCs w:val="24"/>
        </w:rPr>
        <w:t>报价单位提供的结算账号须为报价单位的基本账户或一般结算账户，并采用一票制结算且承诺开具增值税专用发票，且所开增值税专用发票上的开票单位、货物名称与报价单一致。</w:t>
      </w:r>
    </w:p>
    <w:p>
      <w:pPr>
        <w:widowControl/>
        <w:shd w:val="clear" w:color="auto" w:fill="FFFFFF"/>
        <w:spacing w:line="315" w:lineRule="atLeast"/>
        <w:jc w:val="left"/>
        <w:rPr>
          <w:rFonts w:ascii="宋体"/>
          <w:kern w:val="0"/>
          <w:szCs w:val="21"/>
        </w:rPr>
      </w:pPr>
      <w:r>
        <w:rPr>
          <w:rFonts w:ascii="宋体"/>
          <w:kern w:val="0"/>
          <w:szCs w:val="21"/>
        </w:rPr>
        <w:t> </w:t>
      </w:r>
    </w:p>
    <w:p>
      <w:pPr>
        <w:widowControl/>
        <w:shd w:val="clear" w:color="auto" w:fill="FFFFFF"/>
        <w:spacing w:line="320" w:lineRule="exact"/>
        <w:jc w:val="left"/>
        <w:rPr>
          <w:rFonts w:ascii="微软雅黑" w:hAnsi="微软雅黑" w:eastAsia="微软雅黑"/>
          <w:b/>
          <w:kern w:val="0"/>
          <w:sz w:val="22"/>
        </w:rPr>
      </w:pPr>
      <w:r>
        <w:rPr>
          <w:rFonts w:ascii="微软雅黑" w:hAnsi="微软雅黑" w:eastAsia="微软雅黑"/>
          <w:b/>
          <w:kern w:val="0"/>
          <w:sz w:val="22"/>
        </w:rPr>
        <w:t>4</w:t>
      </w:r>
      <w:r>
        <w:rPr>
          <w:rFonts w:hint="eastAsia" w:ascii="微软雅黑" w:hAnsi="微软雅黑" w:eastAsia="微软雅黑"/>
          <w:b/>
          <w:kern w:val="0"/>
          <w:sz w:val="22"/>
        </w:rPr>
        <w:t>、服务要求：</w:t>
      </w:r>
    </w:p>
    <w:p>
      <w:pPr>
        <w:widowControl/>
        <w:shd w:val="clear" w:color="auto" w:fill="FFFFFF"/>
        <w:spacing w:line="320" w:lineRule="exact"/>
        <w:jc w:val="left"/>
        <w:rPr>
          <w:rFonts w:ascii="微软雅黑" w:hAnsi="微软雅黑" w:eastAsia="微软雅黑" w:cs="宋体"/>
          <w:kern w:val="0"/>
          <w:sz w:val="20"/>
          <w:szCs w:val="24"/>
        </w:rPr>
      </w:pPr>
      <w:r>
        <w:rPr>
          <w:rFonts w:ascii="微软雅黑" w:hAnsi="微软雅黑" w:eastAsia="微软雅黑"/>
          <w:kern w:val="0"/>
          <w:sz w:val="20"/>
        </w:rPr>
        <w:t>4.1</w:t>
      </w:r>
      <w:r>
        <w:rPr>
          <w:rFonts w:hint="eastAsia" w:ascii="微软雅黑" w:hAnsi="微软雅黑" w:eastAsia="微软雅黑"/>
          <w:b/>
          <w:kern w:val="0"/>
          <w:sz w:val="20"/>
        </w:rPr>
        <w:t>送货要求：</w:t>
      </w:r>
      <w:r>
        <w:rPr>
          <w:rFonts w:hint="eastAsia" w:ascii="微软雅黑" w:hAnsi="微软雅黑" w:eastAsia="微软雅黑" w:cs="宋体"/>
          <w:kern w:val="0"/>
          <w:sz w:val="20"/>
          <w:szCs w:val="24"/>
        </w:rPr>
        <w:t>中选供应商接到我公司</w:t>
      </w:r>
      <w:r>
        <w:rPr>
          <w:rFonts w:hint="eastAsia" w:ascii="微软雅黑" w:hAnsi="微软雅黑" w:eastAsia="微软雅黑" w:cs="宋体"/>
          <w:b/>
          <w:color w:val="FF0000"/>
          <w:kern w:val="0"/>
          <w:sz w:val="20"/>
          <w:szCs w:val="24"/>
        </w:rPr>
        <w:t>《中选通知书》或按单价合同中的价格在网购平台上完成报价</w:t>
      </w:r>
      <w:r>
        <w:rPr>
          <w:rFonts w:hint="eastAsia" w:ascii="微软雅黑" w:hAnsi="微软雅黑" w:eastAsia="微软雅黑" w:cs="宋体"/>
          <w:kern w:val="0"/>
          <w:sz w:val="20"/>
          <w:szCs w:val="24"/>
        </w:rPr>
        <w:t>后应立即组织货源和发货。中选供应商所供产品应为正品新品且满足数量和质量要求，并</w:t>
      </w:r>
      <w:r>
        <w:rPr>
          <w:rFonts w:hint="eastAsia" w:ascii="微软雅黑" w:hAnsi="微软雅黑" w:eastAsia="微软雅黑" w:cs="宋体"/>
          <w:b/>
          <w:color w:val="FF0000"/>
          <w:kern w:val="0"/>
          <w:sz w:val="20"/>
          <w:szCs w:val="24"/>
        </w:rPr>
        <w:t>在《网购报价单》中承诺的交货时间内</w:t>
      </w:r>
      <w:r>
        <w:rPr>
          <w:rFonts w:hint="eastAsia" w:ascii="微软雅黑" w:hAnsi="微软雅黑" w:eastAsia="微软雅黑" w:cs="宋体"/>
          <w:kern w:val="0"/>
          <w:sz w:val="20"/>
          <w:szCs w:val="24"/>
        </w:rPr>
        <w:t>将货物安全完好地送达我公司指定地点签收</w:t>
      </w:r>
    </w:p>
    <w:p>
      <w:pPr>
        <w:widowControl/>
        <w:shd w:val="clear" w:color="auto" w:fill="FFFFFF"/>
        <w:spacing w:line="320" w:lineRule="exact"/>
        <w:jc w:val="left"/>
        <w:rPr>
          <w:rFonts w:ascii="微软雅黑" w:hAnsi="微软雅黑" w:eastAsia="微软雅黑" w:cs="宋体"/>
          <w:kern w:val="0"/>
          <w:sz w:val="20"/>
        </w:rPr>
      </w:pPr>
      <w:r>
        <w:rPr>
          <w:rFonts w:ascii="微软雅黑" w:hAnsi="微软雅黑" w:eastAsia="微软雅黑"/>
          <w:kern w:val="0"/>
          <w:sz w:val="20"/>
        </w:rPr>
        <w:t>4.2</w:t>
      </w:r>
      <w:r>
        <w:rPr>
          <w:rFonts w:hint="eastAsia" w:ascii="微软雅黑" w:hAnsi="微软雅黑" w:eastAsia="微软雅黑"/>
          <w:b/>
          <w:kern w:val="0"/>
          <w:sz w:val="20"/>
        </w:rPr>
        <w:t>退换货及质量问题处理要求：</w:t>
      </w:r>
      <w:r>
        <w:rPr>
          <w:rFonts w:hint="eastAsia" w:ascii="微软雅黑" w:hAnsi="微软雅黑" w:eastAsia="微软雅黑" w:cs="宋体"/>
          <w:kern w:val="0"/>
          <w:sz w:val="20"/>
          <w:szCs w:val="24"/>
        </w:rPr>
        <w:t>货物在验收时，如出现质量问题，中选供应商应承诺妥善处理，</w:t>
      </w:r>
      <w:r>
        <w:rPr>
          <w:rFonts w:hint="eastAsia" w:ascii="微软雅黑" w:hAnsi="微软雅黑" w:eastAsia="微软雅黑" w:cs="宋体"/>
          <w:b/>
          <w:color w:val="FF0000"/>
          <w:kern w:val="0"/>
          <w:sz w:val="20"/>
          <w:szCs w:val="24"/>
        </w:rPr>
        <w:t>如需退换货时，应响应</w:t>
      </w:r>
      <w:r>
        <w:rPr>
          <w:rFonts w:hint="eastAsia" w:ascii="宋体" w:hAnsi="宋体" w:cs="宋体"/>
          <w:b/>
          <w:color w:val="FF0000"/>
          <w:kern w:val="0"/>
          <w:sz w:val="20"/>
          <w:szCs w:val="24"/>
        </w:rPr>
        <w:t>“</w:t>
      </w:r>
      <w:r>
        <w:rPr>
          <w:rFonts w:ascii="微软雅黑" w:hAnsi="微软雅黑" w:eastAsia="微软雅黑" w:cs="宋体"/>
          <w:b/>
          <w:color w:val="FF0000"/>
          <w:kern w:val="0"/>
          <w:sz w:val="20"/>
          <w:szCs w:val="24"/>
        </w:rPr>
        <w:t>7</w:t>
      </w:r>
      <w:r>
        <w:rPr>
          <w:rFonts w:hint="eastAsia" w:ascii="微软雅黑" w:hAnsi="微软雅黑" w:eastAsia="微软雅黑" w:cs="宋体"/>
          <w:b/>
          <w:color w:val="FF0000"/>
          <w:kern w:val="0"/>
          <w:sz w:val="20"/>
          <w:szCs w:val="24"/>
        </w:rPr>
        <w:t>天内无条件退货且无需说明理由</w:t>
      </w:r>
      <w:r>
        <w:rPr>
          <w:rFonts w:hint="eastAsia" w:ascii="宋体" w:hAnsi="宋体" w:cs="宋体"/>
          <w:b/>
          <w:color w:val="FF0000"/>
          <w:kern w:val="0"/>
          <w:sz w:val="20"/>
          <w:szCs w:val="24"/>
        </w:rPr>
        <w:t>”</w:t>
      </w:r>
      <w:r>
        <w:rPr>
          <w:rFonts w:hint="eastAsia" w:ascii="微软雅黑" w:hAnsi="微软雅黑" w:eastAsia="微软雅黑" w:cs="宋体"/>
          <w:b/>
          <w:color w:val="FF0000"/>
          <w:kern w:val="0"/>
          <w:sz w:val="20"/>
          <w:szCs w:val="24"/>
        </w:rPr>
        <w:t>等法律条款并承担退换货费用。</w:t>
      </w:r>
      <w:r>
        <w:rPr>
          <w:rFonts w:hint="eastAsia" w:ascii="微软雅黑" w:hAnsi="微软雅黑" w:eastAsia="微软雅黑" w:cs="宋体"/>
          <w:kern w:val="0"/>
          <w:sz w:val="20"/>
          <w:szCs w:val="24"/>
        </w:rPr>
        <w:t>如中选供应商</w:t>
      </w:r>
      <w:r>
        <w:rPr>
          <w:rFonts w:hint="eastAsia" w:ascii="微软雅黑" w:hAnsi="微软雅黑" w:eastAsia="微软雅黑" w:cs="宋体"/>
          <w:kern w:val="0"/>
          <w:sz w:val="20"/>
        </w:rPr>
        <w:t>提供的货物因设计或生产缺陷导致我公司及任何第三方发生人身及财产伤害的，</w:t>
      </w:r>
      <w:r>
        <w:rPr>
          <w:rFonts w:hint="eastAsia" w:ascii="微软雅黑" w:hAnsi="微软雅黑" w:eastAsia="微软雅黑" w:cs="宋体"/>
          <w:kern w:val="0"/>
          <w:sz w:val="20"/>
          <w:szCs w:val="24"/>
        </w:rPr>
        <w:t>中选供应商</w:t>
      </w:r>
      <w:r>
        <w:rPr>
          <w:rFonts w:hint="eastAsia" w:ascii="微软雅黑" w:hAnsi="微软雅黑" w:eastAsia="微软雅黑" w:cs="宋体"/>
          <w:kern w:val="0"/>
          <w:sz w:val="20"/>
        </w:rPr>
        <w:t>应承担相应的法律责任，因此而导致我公司及任何第三方财产损失的，</w:t>
      </w:r>
      <w:r>
        <w:rPr>
          <w:rFonts w:hint="eastAsia" w:ascii="微软雅黑" w:hAnsi="微软雅黑" w:eastAsia="微软雅黑" w:cs="宋体"/>
          <w:kern w:val="0"/>
          <w:sz w:val="20"/>
          <w:szCs w:val="24"/>
        </w:rPr>
        <w:t>中选供应商</w:t>
      </w:r>
      <w:r>
        <w:rPr>
          <w:rFonts w:hint="eastAsia" w:ascii="微软雅黑" w:hAnsi="微软雅黑" w:eastAsia="微软雅黑" w:cs="宋体"/>
          <w:kern w:val="0"/>
          <w:sz w:val="20"/>
        </w:rPr>
        <w:t>还将承担赔偿责任。</w:t>
      </w:r>
    </w:p>
    <w:p>
      <w:pPr>
        <w:widowControl/>
        <w:shd w:val="clear" w:color="auto" w:fill="FFFFFF"/>
        <w:spacing w:line="320" w:lineRule="exact"/>
        <w:jc w:val="left"/>
        <w:rPr>
          <w:rFonts w:ascii="微软雅黑" w:hAnsi="微软雅黑" w:eastAsia="微软雅黑"/>
          <w:b/>
          <w:kern w:val="0"/>
          <w:sz w:val="20"/>
        </w:rPr>
      </w:pPr>
      <w:r>
        <w:rPr>
          <w:rFonts w:ascii="微软雅黑" w:hAnsi="微软雅黑" w:eastAsia="微软雅黑"/>
          <w:b/>
          <w:kern w:val="0"/>
          <w:sz w:val="20"/>
        </w:rPr>
        <w:t>4.3</w:t>
      </w:r>
      <w:r>
        <w:rPr>
          <w:rFonts w:hint="eastAsia" w:ascii="微软雅黑" w:hAnsi="微软雅黑" w:eastAsia="微软雅黑"/>
          <w:b/>
          <w:kern w:val="0"/>
          <w:sz w:val="20"/>
        </w:rPr>
        <w:t>售后要求：</w:t>
      </w:r>
    </w:p>
    <w:p>
      <w:pPr>
        <w:widowControl/>
        <w:shd w:val="clear" w:color="auto" w:fill="FFFFFF"/>
        <w:spacing w:line="320" w:lineRule="exact"/>
        <w:jc w:val="left"/>
        <w:rPr>
          <w:rFonts w:ascii="微软雅黑" w:hAnsi="微软雅黑" w:eastAsia="微软雅黑" w:cs="宋体"/>
          <w:b/>
          <w:color w:val="FF0000"/>
          <w:kern w:val="0"/>
          <w:sz w:val="20"/>
          <w:szCs w:val="24"/>
        </w:rPr>
      </w:pPr>
      <w:r>
        <w:rPr>
          <w:rFonts w:ascii="微软雅黑" w:hAnsi="微软雅黑" w:eastAsia="微软雅黑"/>
          <w:kern w:val="0"/>
          <w:sz w:val="20"/>
        </w:rPr>
        <w:t>4.3.1</w:t>
      </w:r>
      <w:r>
        <w:rPr>
          <w:rFonts w:hint="eastAsia" w:ascii="微软雅黑" w:hAnsi="微软雅黑" w:eastAsia="微软雅黑" w:cs="宋体"/>
          <w:kern w:val="0"/>
          <w:sz w:val="20"/>
          <w:szCs w:val="24"/>
        </w:rPr>
        <w:t>中选供应商需满足我方下列售后服务要求</w:t>
      </w:r>
      <w:r>
        <w:rPr>
          <w:rFonts w:hint="eastAsia" w:ascii="微软雅黑" w:hAnsi="微软雅黑" w:eastAsia="微软雅黑" w:cs="宋体"/>
          <w:b/>
          <w:color w:val="FF0000"/>
          <w:kern w:val="0"/>
          <w:sz w:val="20"/>
          <w:szCs w:val="24"/>
        </w:rPr>
        <w:t>：</w:t>
      </w:r>
    </w:p>
    <w:p>
      <w:pPr>
        <w:widowControl/>
        <w:shd w:val="clear" w:color="auto" w:fill="FFFFFF"/>
        <w:spacing w:line="320" w:lineRule="exact"/>
        <w:ind w:firstLine="500" w:firstLineChars="250"/>
        <w:jc w:val="left"/>
        <w:rPr>
          <w:rFonts w:ascii="微软雅黑" w:hAnsi="微软雅黑" w:eastAsia="微软雅黑" w:cs="宋体"/>
          <w:b/>
          <w:color w:val="FF0000"/>
          <w:kern w:val="0"/>
          <w:sz w:val="20"/>
          <w:szCs w:val="24"/>
        </w:rPr>
      </w:pPr>
      <w:r>
        <w:rPr>
          <w:rFonts w:hint="eastAsia" w:ascii="微软雅黑" w:hAnsi="微软雅黑" w:eastAsia="微软雅黑" w:cs="宋体"/>
          <w:b/>
          <w:color w:val="FF0000"/>
          <w:kern w:val="0"/>
          <w:sz w:val="20"/>
          <w:szCs w:val="24"/>
        </w:rPr>
        <w:t>质保期</w:t>
      </w:r>
      <w:r>
        <w:rPr>
          <w:rFonts w:ascii="微软雅黑" w:hAnsi="微软雅黑" w:eastAsia="微软雅黑" w:cs="宋体"/>
          <w:b/>
          <w:color w:val="FF0000"/>
          <w:kern w:val="0"/>
          <w:sz w:val="20"/>
          <w:szCs w:val="24"/>
        </w:rPr>
        <w:t>1</w:t>
      </w:r>
      <w:r>
        <w:rPr>
          <w:rFonts w:hint="eastAsia" w:ascii="微软雅黑" w:hAnsi="微软雅黑" w:eastAsia="微软雅黑" w:cs="宋体"/>
          <w:b/>
          <w:color w:val="FF0000"/>
          <w:kern w:val="0"/>
          <w:sz w:val="20"/>
          <w:szCs w:val="24"/>
        </w:rPr>
        <w:t>年（自货物安装调试合格之日起）。在此期间，设备因制造、安装而发生损坏或不能正常工作时，中选供应商应负责免费维修或更换零部件；设备在</w:t>
      </w:r>
      <w:r>
        <w:rPr>
          <w:rFonts w:ascii="微软雅黑" w:hAnsi="微软雅黑" w:eastAsia="微软雅黑" w:cs="宋体"/>
          <w:b/>
          <w:color w:val="FF0000"/>
          <w:kern w:val="0"/>
          <w:sz w:val="20"/>
          <w:szCs w:val="24"/>
        </w:rPr>
        <w:t>1</w:t>
      </w:r>
      <w:r>
        <w:rPr>
          <w:rFonts w:hint="eastAsia" w:ascii="微软雅黑" w:hAnsi="微软雅黑" w:eastAsia="微软雅黑" w:cs="宋体"/>
          <w:b/>
          <w:color w:val="FF0000"/>
          <w:kern w:val="0"/>
          <w:sz w:val="20"/>
          <w:szCs w:val="24"/>
        </w:rPr>
        <w:t>年质保期内故障频发致使我方无法正常工作超过</w:t>
      </w:r>
      <w:r>
        <w:rPr>
          <w:rFonts w:ascii="微软雅黑" w:hAnsi="微软雅黑" w:eastAsia="微软雅黑" w:cs="宋体"/>
          <w:b/>
          <w:color w:val="FF0000"/>
          <w:kern w:val="0"/>
          <w:sz w:val="20"/>
          <w:szCs w:val="24"/>
        </w:rPr>
        <w:t>25</w:t>
      </w:r>
      <w:r>
        <w:rPr>
          <w:rFonts w:hint="eastAsia" w:ascii="微软雅黑" w:hAnsi="微软雅黑" w:eastAsia="微软雅黑" w:cs="宋体"/>
          <w:b/>
          <w:color w:val="FF0000"/>
          <w:kern w:val="0"/>
          <w:sz w:val="20"/>
          <w:szCs w:val="24"/>
        </w:rPr>
        <w:t>个工作日时（自报修之日起），质保期将延期</w:t>
      </w:r>
      <w:r>
        <w:rPr>
          <w:rFonts w:ascii="微软雅黑" w:hAnsi="微软雅黑" w:eastAsia="微软雅黑" w:cs="宋体"/>
          <w:b/>
          <w:color w:val="FF0000"/>
          <w:kern w:val="0"/>
          <w:sz w:val="20"/>
          <w:szCs w:val="24"/>
        </w:rPr>
        <w:t>1</w:t>
      </w:r>
      <w:r>
        <w:rPr>
          <w:rFonts w:hint="eastAsia" w:ascii="微软雅黑" w:hAnsi="微软雅黑" w:eastAsia="微软雅黑" w:cs="宋体"/>
          <w:b/>
          <w:color w:val="FF0000"/>
          <w:kern w:val="0"/>
          <w:sz w:val="20"/>
          <w:szCs w:val="24"/>
        </w:rPr>
        <w:t>年。质保期延期后，设备仍故障频发致使我方无法正常工作超过</w:t>
      </w:r>
      <w:r>
        <w:rPr>
          <w:rFonts w:ascii="微软雅黑" w:hAnsi="微软雅黑" w:eastAsia="微软雅黑" w:cs="宋体"/>
          <w:b/>
          <w:color w:val="FF0000"/>
          <w:kern w:val="0"/>
          <w:sz w:val="20"/>
          <w:szCs w:val="24"/>
        </w:rPr>
        <w:t>25</w:t>
      </w:r>
      <w:r>
        <w:rPr>
          <w:rFonts w:hint="eastAsia" w:ascii="微软雅黑" w:hAnsi="微软雅黑" w:eastAsia="微软雅黑" w:cs="宋体"/>
          <w:b/>
          <w:color w:val="FF0000"/>
          <w:kern w:val="0"/>
          <w:sz w:val="20"/>
          <w:szCs w:val="24"/>
        </w:rPr>
        <w:t>个工作日时（自报修之日起），质保期将继续延期</w:t>
      </w:r>
      <w:r>
        <w:rPr>
          <w:rFonts w:ascii="微软雅黑" w:hAnsi="微软雅黑" w:eastAsia="微软雅黑" w:cs="宋体"/>
          <w:b/>
          <w:color w:val="FF0000"/>
          <w:kern w:val="0"/>
          <w:sz w:val="20"/>
          <w:szCs w:val="24"/>
        </w:rPr>
        <w:t>1</w:t>
      </w:r>
      <w:r>
        <w:rPr>
          <w:rFonts w:hint="eastAsia" w:ascii="微软雅黑" w:hAnsi="微软雅黑" w:eastAsia="微软雅黑" w:cs="宋体"/>
          <w:b/>
          <w:color w:val="FF0000"/>
          <w:kern w:val="0"/>
          <w:sz w:val="20"/>
          <w:szCs w:val="24"/>
        </w:rPr>
        <w:t>年并以此类推。</w:t>
      </w:r>
      <w:r>
        <w:rPr>
          <w:rFonts w:ascii="微软雅黑" w:hAnsi="微软雅黑" w:eastAsia="微软雅黑" w:cs="宋体"/>
          <w:b/>
          <w:color w:val="FF0000"/>
          <w:kern w:val="0"/>
          <w:sz w:val="20"/>
          <w:szCs w:val="24"/>
        </w:rPr>
        <w:tab/>
      </w:r>
    </w:p>
    <w:p>
      <w:pPr>
        <w:widowControl/>
        <w:shd w:val="clear" w:color="auto" w:fill="FFFFFF"/>
        <w:spacing w:line="320" w:lineRule="exact"/>
        <w:jc w:val="left"/>
        <w:rPr>
          <w:rFonts w:ascii="微软雅黑" w:hAnsi="微软雅黑" w:eastAsia="微软雅黑" w:cs="宋体"/>
          <w:kern w:val="0"/>
          <w:sz w:val="20"/>
          <w:szCs w:val="24"/>
        </w:rPr>
      </w:pPr>
      <w:r>
        <w:rPr>
          <w:rFonts w:ascii="微软雅黑" w:hAnsi="微软雅黑" w:eastAsia="微软雅黑" w:cs="宋体"/>
          <w:kern w:val="0"/>
          <w:sz w:val="20"/>
          <w:szCs w:val="24"/>
        </w:rPr>
        <w:t>4.3.2</w:t>
      </w:r>
      <w:r>
        <w:rPr>
          <w:rFonts w:hint="eastAsia" w:ascii="微软雅黑" w:hAnsi="微软雅黑" w:eastAsia="微软雅黑" w:cs="宋体"/>
          <w:kern w:val="0"/>
          <w:sz w:val="20"/>
          <w:szCs w:val="24"/>
        </w:rPr>
        <w:t>报价单位如有更好的售后服务方案应在《网购报价单》中主动说明。报价单位编制提交的售后服务方案将可能成为评审的重要依据。售后服务方案包括但不限于技术交流和上门服务等。</w:t>
      </w:r>
    </w:p>
    <w:p>
      <w:pPr>
        <w:widowControl/>
        <w:shd w:val="clear" w:color="auto" w:fill="FFFFFF"/>
        <w:spacing w:line="315" w:lineRule="atLeast"/>
        <w:jc w:val="left"/>
        <w:rPr>
          <w:rFonts w:ascii="宋体"/>
          <w:kern w:val="0"/>
          <w:szCs w:val="21"/>
        </w:rPr>
      </w:pPr>
      <w:r>
        <w:rPr>
          <w:rFonts w:ascii="宋体"/>
          <w:kern w:val="0"/>
          <w:szCs w:val="21"/>
        </w:rPr>
        <w:t> </w:t>
      </w:r>
    </w:p>
    <w:p>
      <w:pPr>
        <w:widowControl/>
        <w:shd w:val="clear" w:color="auto" w:fill="FFFFFF"/>
        <w:spacing w:line="320" w:lineRule="exact"/>
        <w:jc w:val="left"/>
        <w:rPr>
          <w:rFonts w:ascii="微软雅黑" w:hAnsi="微软雅黑" w:eastAsia="微软雅黑"/>
          <w:b/>
          <w:kern w:val="0"/>
          <w:sz w:val="22"/>
        </w:rPr>
      </w:pPr>
      <w:r>
        <w:rPr>
          <w:rFonts w:ascii="微软雅黑" w:hAnsi="微软雅黑" w:eastAsia="微软雅黑"/>
          <w:b/>
          <w:kern w:val="0"/>
          <w:sz w:val="22"/>
        </w:rPr>
        <w:t>5</w:t>
      </w:r>
      <w:r>
        <w:rPr>
          <w:rFonts w:hint="eastAsia" w:ascii="微软雅黑" w:hAnsi="微软雅黑" w:eastAsia="微软雅黑"/>
          <w:b/>
          <w:kern w:val="0"/>
          <w:sz w:val="22"/>
        </w:rPr>
        <w:t>、结算要求：</w:t>
      </w:r>
    </w:p>
    <w:p>
      <w:pPr>
        <w:widowControl/>
        <w:shd w:val="clear" w:color="auto" w:fill="FFFFFF"/>
        <w:spacing w:line="320" w:lineRule="exact"/>
        <w:jc w:val="left"/>
        <w:rPr>
          <w:rFonts w:ascii="微软雅黑" w:hAnsi="微软雅黑" w:eastAsia="微软雅黑"/>
          <w:kern w:val="0"/>
          <w:sz w:val="20"/>
        </w:rPr>
      </w:pPr>
      <w:r>
        <w:rPr>
          <w:rFonts w:ascii="微软雅黑" w:hAnsi="微软雅黑" w:eastAsia="微软雅黑"/>
          <w:kern w:val="0"/>
          <w:sz w:val="20"/>
        </w:rPr>
        <w:t>5.1</w:t>
      </w:r>
      <w:r>
        <w:rPr>
          <w:rFonts w:hint="eastAsia" w:ascii="微软雅黑" w:hAnsi="微软雅黑" w:eastAsia="微软雅黑"/>
          <w:kern w:val="0"/>
          <w:sz w:val="20"/>
        </w:rPr>
        <w:t>以中选供应商的报价为最终人民币结算价，并采用一票制结算，即中选供应商开具的增值税专用发票金额应包含中选供应商为本次货物销售所产生的</w:t>
      </w:r>
      <w:r>
        <w:rPr>
          <w:rFonts w:hint="eastAsia" w:ascii="微软雅黑" w:hAnsi="微软雅黑" w:eastAsia="微软雅黑" w:cs="宋体"/>
          <w:kern w:val="0"/>
          <w:sz w:val="20"/>
          <w:szCs w:val="24"/>
        </w:rPr>
        <w:t>所有成本、费用、税金、利润和售后服务费等。</w:t>
      </w:r>
      <w:r>
        <w:rPr>
          <w:rFonts w:hint="eastAsia" w:ascii="微软雅黑" w:hAnsi="微软雅黑" w:eastAsia="微软雅黑"/>
          <w:kern w:val="0"/>
          <w:sz w:val="20"/>
        </w:rPr>
        <w:t>采购数量发生变化时，以</w:t>
      </w:r>
      <w:r>
        <w:rPr>
          <w:rFonts w:hint="eastAsia" w:ascii="宋体" w:hAnsi="宋体"/>
          <w:kern w:val="0"/>
          <w:sz w:val="20"/>
        </w:rPr>
        <w:t>“</w:t>
      </w:r>
      <w:r>
        <w:rPr>
          <w:rFonts w:hint="eastAsia" w:ascii="微软雅黑" w:hAnsi="微软雅黑" w:eastAsia="微软雅黑"/>
          <w:kern w:val="0"/>
          <w:sz w:val="20"/>
        </w:rPr>
        <w:t>实际订单数量×单价</w:t>
      </w:r>
      <w:r>
        <w:rPr>
          <w:rFonts w:hint="eastAsia" w:ascii="宋体" w:hAnsi="宋体"/>
          <w:kern w:val="0"/>
          <w:sz w:val="20"/>
        </w:rPr>
        <w:t>”</w:t>
      </w:r>
      <w:r>
        <w:rPr>
          <w:rFonts w:hint="eastAsia" w:ascii="微软雅黑" w:hAnsi="微软雅黑" w:eastAsia="微软雅黑"/>
          <w:kern w:val="0"/>
          <w:sz w:val="20"/>
        </w:rPr>
        <w:t>来计算最终结算价。</w:t>
      </w:r>
    </w:p>
    <w:p>
      <w:pPr>
        <w:widowControl/>
        <w:shd w:val="clear" w:color="auto" w:fill="FFFFFF"/>
        <w:spacing w:line="320" w:lineRule="exact"/>
        <w:jc w:val="left"/>
        <w:rPr>
          <w:rFonts w:ascii="微软雅黑" w:hAnsi="微软雅黑" w:eastAsia="微软雅黑" w:cs="宋体"/>
          <w:b/>
          <w:color w:val="FF0000"/>
          <w:kern w:val="0"/>
          <w:sz w:val="20"/>
          <w:szCs w:val="24"/>
        </w:rPr>
      </w:pPr>
      <w:r>
        <w:rPr>
          <w:rFonts w:ascii="微软雅黑" w:hAnsi="微软雅黑" w:eastAsia="微软雅黑"/>
          <w:kern w:val="0"/>
          <w:sz w:val="20"/>
        </w:rPr>
        <w:t>5.2</w:t>
      </w:r>
      <w:r>
        <w:rPr>
          <w:rFonts w:hint="eastAsia" w:ascii="微软雅黑" w:hAnsi="微软雅黑" w:eastAsia="微软雅黑"/>
          <w:kern w:val="0"/>
          <w:sz w:val="20"/>
        </w:rPr>
        <w:t>结算方式：</w:t>
      </w:r>
      <w:r>
        <w:rPr>
          <w:rFonts w:ascii="微软雅黑" w:hAnsi="微软雅黑" w:eastAsia="微软雅黑"/>
          <w:kern w:val="0"/>
          <w:sz w:val="20"/>
        </w:rPr>
        <w:t xml:space="preserve"> </w:t>
      </w:r>
    </w:p>
    <w:p>
      <w:pPr>
        <w:widowControl/>
        <w:shd w:val="clear" w:color="auto" w:fill="FFFFFF"/>
        <w:spacing w:line="320" w:lineRule="exact"/>
        <w:jc w:val="left"/>
        <w:rPr>
          <w:rFonts w:ascii="微软雅黑" w:hAnsi="微软雅黑" w:eastAsia="微软雅黑" w:cs="宋体"/>
          <w:b/>
          <w:color w:val="FF0000"/>
          <w:kern w:val="0"/>
          <w:sz w:val="20"/>
          <w:szCs w:val="24"/>
        </w:rPr>
      </w:pPr>
      <w:r>
        <w:rPr>
          <w:rFonts w:hint="eastAsia" w:ascii="微软雅黑" w:hAnsi="微软雅黑" w:eastAsia="微软雅黑" w:cs="宋体"/>
          <w:b/>
          <w:color w:val="FF0000"/>
          <w:kern w:val="0"/>
          <w:sz w:val="20"/>
          <w:szCs w:val="24"/>
        </w:rPr>
        <w:t>货到验收合格、全额专用增值税发票确认无误后</w:t>
      </w:r>
      <w:r>
        <w:rPr>
          <w:rFonts w:ascii="微软雅黑" w:hAnsi="微软雅黑" w:eastAsia="微软雅黑" w:cs="宋体"/>
          <w:b/>
          <w:color w:val="FF0000"/>
          <w:kern w:val="0"/>
          <w:sz w:val="20"/>
          <w:szCs w:val="24"/>
        </w:rPr>
        <w:t>7</w:t>
      </w:r>
      <w:r>
        <w:rPr>
          <w:rFonts w:hint="eastAsia" w:ascii="微软雅黑" w:hAnsi="微软雅黑" w:eastAsia="微软雅黑" w:cs="宋体"/>
          <w:b/>
          <w:color w:val="FF0000"/>
          <w:kern w:val="0"/>
          <w:sz w:val="20"/>
          <w:szCs w:val="24"/>
        </w:rPr>
        <w:t>天内通过支付宝全额支付货款。</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5、结算要求：</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5.1以中选供应商的报价为最终人民币结算价，并采用一票制结算，即中选供应商开具的增值税专用发票金额应包含中选供应商为本次货物销售所产生的所有成本、费用、税金、利润和售后服务费等。采购数量发生变化时，以“实际订单数量×单价”来计算最终结算价。</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5.2结算方式：货到验收合格、全额专用增值税发票确认无误后7天内通过支付宝全额支付货款。</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5.3增值税专用发票中“购货单位”情况：</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名        称：永州零陵区三丰物资贸易有限公司</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纳税人识别号： 431102074969981</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 xml:space="preserve">地 址、电 话： 永州市零陵区萍阳北路   </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开户行及账号： 中国工商银行股份有限公司永州烟厂支行  1910204509100011367</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5.4增值税专用发票请寄至：永州市零陵区萍阳北路 永州零陵区三丰物资贸易有限公司</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联系人：唐艳云</w:t>
      </w:r>
    </w:p>
    <w:p>
      <w:pPr>
        <w:widowControl/>
        <w:shd w:val="clear" w:color="auto" w:fill="FFFFFF"/>
        <w:spacing w:line="320" w:lineRule="exact"/>
        <w:jc w:val="left"/>
        <w:rPr>
          <w:rFonts w:ascii="微软雅黑" w:hAnsi="微软雅黑" w:eastAsia="微软雅黑"/>
          <w:kern w:val="0"/>
          <w:sz w:val="20"/>
        </w:rPr>
      </w:pPr>
      <w:r>
        <w:rPr>
          <w:rFonts w:hint="eastAsia" w:ascii="微软雅黑" w:hAnsi="微软雅黑" w:eastAsia="微软雅黑"/>
          <w:kern w:val="0"/>
          <w:sz w:val="20"/>
        </w:rPr>
        <w:t>陈柯霖（法人）</w:t>
      </w:r>
    </w:p>
    <w:p>
      <w:pPr>
        <w:widowControl/>
        <w:shd w:val="clear" w:color="auto" w:fill="FFFFFF"/>
        <w:spacing w:line="320" w:lineRule="exact"/>
        <w:ind w:firstLine="300" w:firstLineChars="150"/>
        <w:jc w:val="left"/>
        <w:rPr>
          <w:rFonts w:ascii="微软雅黑" w:hAnsi="微软雅黑" w:eastAsia="微软雅黑"/>
          <w:kern w:val="0"/>
          <w:sz w:val="20"/>
        </w:rPr>
      </w:pPr>
    </w:p>
    <w:p>
      <w:pPr>
        <w:pStyle w:val="26"/>
        <w:spacing w:line="300" w:lineRule="exact"/>
        <w:ind w:firstLine="3840" w:firstLineChars="1600"/>
        <w:rPr>
          <w:rFonts w:hint="eastAsia" w:ascii="微软雅黑" w:hAnsi="微软雅黑" w:eastAsia="微软雅黑"/>
          <w:b/>
          <w:sz w:val="24"/>
          <w:szCs w:val="28"/>
        </w:rPr>
      </w:pPr>
    </w:p>
    <w:p>
      <w:pPr>
        <w:pStyle w:val="26"/>
        <w:spacing w:line="300" w:lineRule="exact"/>
        <w:ind w:firstLine="3840" w:firstLineChars="1600"/>
        <w:rPr>
          <w:rFonts w:hint="eastAsia" w:ascii="微软雅黑" w:hAnsi="微软雅黑" w:eastAsia="微软雅黑"/>
          <w:b/>
          <w:sz w:val="24"/>
          <w:szCs w:val="28"/>
        </w:rPr>
      </w:pPr>
    </w:p>
    <w:p>
      <w:pPr>
        <w:pStyle w:val="26"/>
        <w:spacing w:line="300" w:lineRule="exact"/>
        <w:ind w:firstLine="3840" w:firstLineChars="1600"/>
        <w:rPr>
          <w:rFonts w:hint="eastAsia" w:ascii="微软雅黑" w:hAnsi="微软雅黑" w:eastAsia="微软雅黑"/>
          <w:b/>
          <w:sz w:val="24"/>
          <w:szCs w:val="28"/>
        </w:rPr>
      </w:pPr>
    </w:p>
    <w:p>
      <w:pPr>
        <w:pStyle w:val="26"/>
        <w:spacing w:line="300" w:lineRule="exact"/>
        <w:ind w:firstLine="3840" w:firstLineChars="1600"/>
        <w:rPr>
          <w:rFonts w:hint="eastAsia" w:ascii="微软雅黑" w:hAnsi="微软雅黑" w:eastAsia="微软雅黑"/>
          <w:b/>
          <w:sz w:val="24"/>
          <w:szCs w:val="28"/>
        </w:rPr>
      </w:pPr>
    </w:p>
    <w:p>
      <w:pPr>
        <w:pStyle w:val="26"/>
        <w:spacing w:line="300" w:lineRule="exact"/>
        <w:ind w:firstLine="3840" w:firstLineChars="1600"/>
        <w:rPr>
          <w:rFonts w:hint="eastAsia" w:ascii="微软雅黑" w:hAnsi="微软雅黑" w:eastAsia="微软雅黑"/>
          <w:b/>
          <w:sz w:val="24"/>
          <w:szCs w:val="28"/>
        </w:rPr>
      </w:pPr>
    </w:p>
    <w:p>
      <w:pPr>
        <w:pStyle w:val="26"/>
        <w:spacing w:line="300" w:lineRule="exact"/>
        <w:ind w:firstLine="3840" w:firstLineChars="1600"/>
        <w:rPr>
          <w:rFonts w:hint="eastAsia" w:ascii="微软雅黑" w:hAnsi="微软雅黑" w:eastAsia="微软雅黑"/>
          <w:b/>
          <w:sz w:val="24"/>
          <w:szCs w:val="28"/>
        </w:rPr>
      </w:pPr>
    </w:p>
    <w:p>
      <w:pPr>
        <w:pStyle w:val="26"/>
        <w:spacing w:line="300" w:lineRule="exact"/>
        <w:ind w:firstLine="3840" w:firstLineChars="1600"/>
        <w:rPr>
          <w:rFonts w:ascii="微软雅黑" w:hAnsi="微软雅黑" w:eastAsia="微软雅黑"/>
          <w:b/>
          <w:sz w:val="24"/>
          <w:szCs w:val="28"/>
        </w:rPr>
      </w:pPr>
      <w:r>
        <w:rPr>
          <w:rFonts w:hint="eastAsia" w:ascii="微软雅黑" w:hAnsi="微软雅黑" w:eastAsia="微软雅黑"/>
          <w:b/>
          <w:sz w:val="24"/>
          <w:szCs w:val="28"/>
        </w:rPr>
        <w:t>网上采购</w:t>
      </w:r>
      <w:r>
        <w:rPr>
          <w:rFonts w:ascii="微软雅黑" w:hAnsi="微软雅黑" w:eastAsia="微软雅黑"/>
          <w:b/>
          <w:sz w:val="24"/>
          <w:szCs w:val="28"/>
        </w:rPr>
        <w:t>报价单</w:t>
      </w:r>
    </w:p>
    <w:p>
      <w:pPr>
        <w:spacing w:line="240" w:lineRule="exact"/>
        <w:rPr>
          <w:rFonts w:ascii="宋体" w:hAnsi="宋体" w:eastAsia="宋体"/>
          <w:kern w:val="0"/>
          <w:sz w:val="18"/>
          <w:szCs w:val="18"/>
        </w:rPr>
      </w:pPr>
      <w:r>
        <w:rPr>
          <w:rFonts w:hint="eastAsia" w:ascii="宋体" w:hAnsi="宋体" w:eastAsia="宋体"/>
          <w:kern w:val="0"/>
          <w:sz w:val="18"/>
          <w:szCs w:val="18"/>
        </w:rPr>
        <w:t>永州零陵区三丰物资贸易有限公司：</w:t>
      </w:r>
    </w:p>
    <w:p>
      <w:pPr>
        <w:spacing w:line="240" w:lineRule="exact"/>
        <w:ind w:firstLine="360" w:firstLineChars="200"/>
        <w:rPr>
          <w:rFonts w:ascii="宋体" w:hAnsi="宋体" w:eastAsia="宋体"/>
          <w:kern w:val="0"/>
          <w:sz w:val="18"/>
          <w:szCs w:val="18"/>
        </w:rPr>
      </w:pPr>
      <w:r>
        <w:rPr>
          <w:rFonts w:hint="eastAsia" w:ascii="宋体" w:hAnsi="宋体" w:eastAsia="宋体"/>
          <w:kern w:val="0"/>
          <w:sz w:val="18"/>
          <w:szCs w:val="18"/>
        </w:rPr>
        <w:t>为维护社会的公平正义，捍卫法律的尊严，提高“信商”指数，我方郑重承诺：</w:t>
      </w:r>
    </w:p>
    <w:p>
      <w:pPr>
        <w:spacing w:line="240" w:lineRule="exact"/>
        <w:ind w:firstLine="360" w:firstLineChars="200"/>
        <w:rPr>
          <w:rFonts w:ascii="宋体" w:hAnsi="宋体" w:eastAsia="宋体"/>
          <w:kern w:val="0"/>
          <w:sz w:val="18"/>
          <w:szCs w:val="18"/>
        </w:rPr>
      </w:pPr>
      <w:r>
        <w:rPr>
          <w:rFonts w:hint="eastAsia" w:ascii="宋体" w:hAnsi="宋体" w:eastAsia="宋体"/>
          <w:kern w:val="0"/>
          <w:sz w:val="18"/>
          <w:szCs w:val="18"/>
        </w:rPr>
        <w:t>1、</w:t>
      </w:r>
      <w:r>
        <w:rPr>
          <w:rFonts w:ascii="宋体" w:hAnsi="宋体" w:eastAsia="宋体"/>
          <w:kern w:val="0"/>
          <w:sz w:val="18"/>
          <w:szCs w:val="18"/>
        </w:rPr>
        <w:t>诚信经营，拒绝假货</w:t>
      </w:r>
      <w:r>
        <w:rPr>
          <w:rFonts w:hint="eastAsia" w:ascii="宋体" w:hAnsi="宋体" w:eastAsia="宋体"/>
          <w:kern w:val="0"/>
          <w:sz w:val="18"/>
          <w:szCs w:val="18"/>
        </w:rPr>
        <w:t>。不制假售假、不掺杂使假。所供货物均</w:t>
      </w:r>
      <w:r>
        <w:rPr>
          <w:rFonts w:hint="eastAsia" w:ascii="宋体" w:hAnsi="宋体" w:eastAsia="宋体"/>
          <w:sz w:val="18"/>
          <w:szCs w:val="18"/>
        </w:rPr>
        <w:t>为正品新品并满足数量和质量要求。</w:t>
      </w:r>
    </w:p>
    <w:p>
      <w:pPr>
        <w:spacing w:line="240" w:lineRule="exact"/>
        <w:ind w:firstLine="360" w:firstLineChars="200"/>
        <w:rPr>
          <w:rFonts w:ascii="宋体" w:hAnsi="宋体" w:eastAsia="宋体"/>
          <w:kern w:val="0"/>
          <w:sz w:val="18"/>
          <w:szCs w:val="18"/>
        </w:rPr>
      </w:pPr>
      <w:r>
        <w:rPr>
          <w:rFonts w:hint="eastAsia" w:ascii="宋体" w:hAnsi="宋体" w:eastAsia="宋体"/>
          <w:kern w:val="0"/>
          <w:sz w:val="18"/>
          <w:szCs w:val="18"/>
        </w:rPr>
        <w:t>2、我方已仔细阅读《</w:t>
      </w:r>
      <w:r>
        <w:rPr>
          <w:rFonts w:hint="eastAsia" w:ascii="宋体" w:hAnsi="宋体" w:eastAsia="宋体"/>
          <w:b/>
          <w:color w:val="FF0000"/>
          <w:sz w:val="18"/>
          <w:szCs w:val="18"/>
        </w:rPr>
        <w:t>永州零陵区三丰物资贸易有限公司 拼接胶带</w:t>
      </w:r>
      <w:r>
        <w:rPr>
          <w:rFonts w:hint="eastAsia" w:ascii="宋体" w:hAnsi="宋体" w:eastAsia="宋体"/>
          <w:kern w:val="0"/>
          <w:sz w:val="18"/>
          <w:szCs w:val="18"/>
        </w:rPr>
        <w:t>网上采购文件》，完全支持并响应，不存在误解或不明。</w:t>
      </w:r>
    </w:p>
    <w:p>
      <w:pPr>
        <w:spacing w:line="240" w:lineRule="exact"/>
        <w:ind w:firstLine="360" w:firstLineChars="200"/>
        <w:rPr>
          <w:rFonts w:ascii="宋体" w:hAnsi="宋体" w:eastAsia="宋体"/>
          <w:kern w:val="0"/>
          <w:sz w:val="18"/>
          <w:szCs w:val="18"/>
        </w:rPr>
      </w:pPr>
      <w:r>
        <w:rPr>
          <w:rFonts w:hint="eastAsia" w:ascii="宋体" w:hAnsi="宋体" w:eastAsia="宋体"/>
          <w:kern w:val="0"/>
          <w:sz w:val="18"/>
          <w:szCs w:val="18"/>
        </w:rPr>
        <w:t>3、我方符合《</w:t>
      </w:r>
      <w:r>
        <w:rPr>
          <w:rFonts w:hint="eastAsia" w:ascii="宋体" w:hAnsi="宋体" w:eastAsia="宋体"/>
          <w:b/>
          <w:color w:val="FF0000"/>
          <w:sz w:val="18"/>
          <w:szCs w:val="18"/>
        </w:rPr>
        <w:t>永州零陵区三丰物资贸易有限公司 拼接胶带</w:t>
      </w:r>
      <w:r>
        <w:rPr>
          <w:rFonts w:hint="eastAsia" w:ascii="宋体" w:hAnsi="宋体" w:eastAsia="宋体"/>
          <w:kern w:val="0"/>
          <w:sz w:val="18"/>
          <w:szCs w:val="18"/>
        </w:rPr>
        <w:t>网上采购文件》中2.1条款所要求的供应商资质。在报价时无不实报价，且无吊销营业执照、经营许可，责令停业整顿以及财产被接管或冻结等情形。近三年没有组织或参与</w:t>
      </w:r>
      <w:r>
        <w:rPr>
          <w:rFonts w:hint="eastAsia" w:ascii="宋体" w:hAnsi="宋体" w:eastAsia="宋体"/>
          <w:sz w:val="18"/>
          <w:szCs w:val="18"/>
        </w:rPr>
        <w:t>买卖资质、串标围标、转包分包、弄虚作假</w:t>
      </w:r>
      <w:r>
        <w:rPr>
          <w:rFonts w:hint="eastAsia" w:ascii="宋体" w:hAnsi="宋体" w:eastAsia="宋体"/>
          <w:kern w:val="0"/>
          <w:sz w:val="18"/>
          <w:szCs w:val="18"/>
        </w:rPr>
        <w:t>等违法、违规行为；没有暂停或取消投标资格、骗取中标、行贿等不良记录；没有因重大质量问题或严重违约被查处或追究的情形。</w:t>
      </w:r>
      <w:r>
        <w:rPr>
          <w:rFonts w:hint="eastAsia" w:ascii="宋体" w:hAnsi="宋体" w:eastAsia="宋体"/>
          <w:sz w:val="18"/>
          <w:szCs w:val="18"/>
        </w:rPr>
        <w:t>近一年内没有因产品质量问题被网上交易平台通报，或按贵公司供应商及相关管理要求处在停供整改期内。</w:t>
      </w:r>
    </w:p>
    <w:p>
      <w:pPr>
        <w:spacing w:line="240" w:lineRule="exact"/>
        <w:ind w:firstLine="360" w:firstLineChars="200"/>
        <w:rPr>
          <w:rFonts w:ascii="宋体" w:hAnsi="宋体" w:eastAsia="宋体"/>
          <w:kern w:val="0"/>
          <w:sz w:val="18"/>
          <w:szCs w:val="18"/>
        </w:rPr>
      </w:pPr>
      <w:r>
        <w:rPr>
          <w:rFonts w:hint="eastAsia" w:ascii="宋体" w:hAnsi="宋体" w:eastAsia="宋体"/>
          <w:kern w:val="0"/>
          <w:sz w:val="18"/>
          <w:szCs w:val="18"/>
        </w:rPr>
        <w:t>4、如我方中选，我方将在贵公司的</w:t>
      </w:r>
      <w:r>
        <w:rPr>
          <w:rFonts w:hint="eastAsia" w:ascii="宋体" w:hAnsi="宋体" w:eastAsia="宋体"/>
          <w:b/>
          <w:color w:val="FF0000"/>
          <w:kern w:val="0"/>
          <w:sz w:val="18"/>
          <w:szCs w:val="18"/>
        </w:rPr>
        <w:t>《中选通知书》</w:t>
      </w:r>
      <w:r>
        <w:rPr>
          <w:rFonts w:hint="eastAsia" w:ascii="宋体" w:hAnsi="宋体" w:eastAsia="宋体"/>
          <w:kern w:val="0"/>
          <w:sz w:val="18"/>
          <w:szCs w:val="18"/>
        </w:rPr>
        <w:t>下达时立即组织货源和发货，并承诺在</w:t>
      </w:r>
      <w:r>
        <w:rPr>
          <w:rFonts w:hint="eastAsia" w:ascii="宋体" w:hAnsi="宋体" w:eastAsia="宋体"/>
          <w:b/>
          <w:color w:val="FF0000"/>
          <w:kern w:val="0"/>
          <w:sz w:val="18"/>
          <w:szCs w:val="18"/>
        </w:rPr>
        <w:t>本《网购报价单》中的交货时间内</w:t>
      </w:r>
      <w:r>
        <w:rPr>
          <w:rFonts w:hint="eastAsia" w:ascii="宋体" w:hAnsi="宋体" w:eastAsia="宋体"/>
          <w:sz w:val="18"/>
          <w:szCs w:val="18"/>
        </w:rPr>
        <w:t>将</w:t>
      </w:r>
      <w:r>
        <w:rPr>
          <w:rFonts w:ascii="宋体" w:hAnsi="宋体" w:eastAsia="宋体"/>
          <w:sz w:val="18"/>
          <w:szCs w:val="18"/>
        </w:rPr>
        <w:t>货物</w:t>
      </w:r>
      <w:r>
        <w:rPr>
          <w:rFonts w:hint="eastAsia" w:ascii="宋体" w:hAnsi="宋体" w:eastAsia="宋体"/>
          <w:sz w:val="18"/>
          <w:szCs w:val="18"/>
        </w:rPr>
        <w:t>安全完好地送</w:t>
      </w:r>
      <w:r>
        <w:rPr>
          <w:rFonts w:ascii="宋体" w:hAnsi="宋体" w:eastAsia="宋体"/>
          <w:sz w:val="18"/>
          <w:szCs w:val="18"/>
        </w:rPr>
        <w:t>达</w:t>
      </w:r>
      <w:r>
        <w:rPr>
          <w:rFonts w:hint="eastAsia" w:ascii="宋体" w:hAnsi="宋体" w:eastAsia="宋体"/>
          <w:sz w:val="18"/>
          <w:szCs w:val="18"/>
        </w:rPr>
        <w:t>贵公司</w:t>
      </w:r>
      <w:r>
        <w:rPr>
          <w:rFonts w:ascii="宋体" w:hAnsi="宋体" w:eastAsia="宋体"/>
          <w:sz w:val="18"/>
          <w:szCs w:val="18"/>
        </w:rPr>
        <w:t>指定地点签收</w:t>
      </w:r>
      <w:r>
        <w:rPr>
          <w:rFonts w:hint="eastAsia" w:ascii="宋体" w:hAnsi="宋体" w:eastAsia="宋体"/>
          <w:sz w:val="18"/>
          <w:szCs w:val="18"/>
        </w:rPr>
        <w:t>，并</w:t>
      </w:r>
      <w:r>
        <w:rPr>
          <w:rFonts w:hint="eastAsia" w:ascii="宋体" w:hAnsi="宋体" w:eastAsia="宋体"/>
          <w:kern w:val="0"/>
          <w:sz w:val="18"/>
          <w:szCs w:val="18"/>
        </w:rPr>
        <w:t>完全履行所有售后服务方案（见下）。</w:t>
      </w:r>
    </w:p>
    <w:p>
      <w:pPr>
        <w:spacing w:line="240" w:lineRule="exact"/>
        <w:ind w:firstLine="360" w:firstLineChars="200"/>
        <w:rPr>
          <w:rFonts w:ascii="微软雅黑" w:hAnsi="微软雅黑" w:eastAsia="微软雅黑"/>
          <w:kern w:val="0"/>
          <w:sz w:val="15"/>
          <w:szCs w:val="15"/>
        </w:rPr>
      </w:pPr>
      <w:r>
        <w:rPr>
          <w:rFonts w:hint="eastAsia" w:ascii="宋体" w:hAnsi="宋体" w:eastAsia="宋体"/>
          <w:kern w:val="0"/>
          <w:sz w:val="18"/>
          <w:szCs w:val="18"/>
        </w:rPr>
        <w:t>5、</w:t>
      </w:r>
      <w:r>
        <w:rPr>
          <w:rFonts w:ascii="宋体" w:hAnsi="宋体" w:eastAsia="宋体"/>
          <w:kern w:val="0"/>
          <w:sz w:val="18"/>
          <w:szCs w:val="18"/>
        </w:rPr>
        <w:t>我方</w:t>
      </w:r>
      <w:r>
        <w:rPr>
          <w:rFonts w:hint="eastAsia" w:ascii="宋体" w:hAnsi="宋体" w:eastAsia="宋体"/>
          <w:kern w:val="0"/>
          <w:sz w:val="18"/>
          <w:szCs w:val="18"/>
        </w:rPr>
        <w:t>已对贵公司本次所需货物及要求逐一核实，承诺</w:t>
      </w:r>
      <w:r>
        <w:rPr>
          <w:rFonts w:ascii="宋体" w:hAnsi="宋体" w:eastAsia="宋体"/>
          <w:kern w:val="0"/>
          <w:sz w:val="18"/>
          <w:szCs w:val="18"/>
        </w:rPr>
        <w:t>报价准确</w:t>
      </w:r>
      <w:r>
        <w:rPr>
          <w:rFonts w:hint="eastAsia" w:ascii="宋体" w:hAnsi="宋体" w:eastAsia="宋体"/>
          <w:kern w:val="0"/>
          <w:sz w:val="18"/>
          <w:szCs w:val="18"/>
        </w:rPr>
        <w:t>并在交货时间内交货。</w:t>
      </w:r>
    </w:p>
    <w:p>
      <w:pPr>
        <w:spacing w:line="240" w:lineRule="exact"/>
        <w:ind w:firstLine="300" w:firstLineChars="200"/>
        <w:rPr>
          <w:rFonts w:ascii="微软雅黑" w:hAnsi="微软雅黑" w:eastAsia="微软雅黑"/>
          <w:kern w:val="0"/>
          <w:sz w:val="15"/>
          <w:szCs w:val="15"/>
        </w:rPr>
      </w:pPr>
    </w:p>
    <w:tbl>
      <w:tblPr>
        <w:tblStyle w:val="44"/>
        <w:tblW w:w="9917" w:type="dxa"/>
        <w:tblInd w:w="-31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
      <w:tblGrid>
        <w:gridCol w:w="565"/>
        <w:gridCol w:w="1430"/>
        <w:gridCol w:w="2562"/>
        <w:gridCol w:w="1566"/>
        <w:gridCol w:w="712"/>
        <w:gridCol w:w="656"/>
        <w:gridCol w:w="854"/>
        <w:gridCol w:w="855"/>
        <w:gridCol w:w="7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trHeight w:val="474" w:hRule="atLeast"/>
        </w:trPr>
        <w:tc>
          <w:tcPr>
            <w:tcW w:w="56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序号</w:t>
            </w:r>
          </w:p>
        </w:tc>
        <w:tc>
          <w:tcPr>
            <w:tcW w:w="143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物资名称</w:t>
            </w:r>
          </w:p>
        </w:tc>
        <w:tc>
          <w:tcPr>
            <w:tcW w:w="25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品牌规格型号</w:t>
            </w:r>
          </w:p>
        </w:tc>
        <w:tc>
          <w:tcPr>
            <w:tcW w:w="156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主要参数描述</w:t>
            </w:r>
          </w:p>
        </w:tc>
        <w:tc>
          <w:tcPr>
            <w:tcW w:w="71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单位</w:t>
            </w:r>
          </w:p>
        </w:tc>
        <w:tc>
          <w:tcPr>
            <w:tcW w:w="65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数量</w:t>
            </w:r>
          </w:p>
        </w:tc>
        <w:tc>
          <w:tcPr>
            <w:tcW w:w="85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含税单价（元）</w:t>
            </w:r>
          </w:p>
        </w:tc>
        <w:tc>
          <w:tcPr>
            <w:tcW w:w="85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仿宋_GB2312" w:hAnsi="宋体" w:eastAsia="仿宋_GB2312"/>
                <w:b/>
                <w:sz w:val="15"/>
                <w:szCs w:val="15"/>
              </w:rPr>
              <w:t>含税合价（元）</w:t>
            </w:r>
          </w:p>
        </w:tc>
        <w:tc>
          <w:tcPr>
            <w:tcW w:w="71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sz w:val="15"/>
                <w:szCs w:val="15"/>
              </w:rPr>
            </w:pPr>
            <w:r>
              <w:rPr>
                <w:rFonts w:hint="eastAsia" w:ascii="宋体"/>
                <w:b/>
                <w:bCs/>
                <w:sz w:val="15"/>
                <w:szCs w:val="15"/>
              </w:rPr>
              <w:t>交货时间（天）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trHeight w:val="1182" w:hRule="atLeast"/>
        </w:trPr>
        <w:tc>
          <w:tcPr>
            <w:tcW w:w="565"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微软雅黑" w:hAnsi="微软雅黑" w:eastAsia="微软雅黑"/>
                <w:kern w:val="0"/>
                <w:sz w:val="15"/>
                <w:szCs w:val="15"/>
              </w:rPr>
            </w:pPr>
            <w:r>
              <w:rPr>
                <w:rFonts w:ascii="微软雅黑" w:hAnsi="微软雅黑" w:eastAsia="微软雅黑"/>
                <w:kern w:val="0"/>
                <w:sz w:val="15"/>
                <w:szCs w:val="15"/>
              </w:rPr>
              <w:t>1</w:t>
            </w:r>
          </w:p>
        </w:tc>
        <w:tc>
          <w:tcPr>
            <w:tcW w:w="1430"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微软雅黑" w:hAnsi="微软雅黑" w:eastAsia="微软雅黑"/>
                <w:kern w:val="0"/>
                <w:sz w:val="15"/>
                <w:szCs w:val="15"/>
              </w:rPr>
            </w:pPr>
          </w:p>
        </w:tc>
        <w:tc>
          <w:tcPr>
            <w:tcW w:w="2562"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微软雅黑" w:hAnsi="微软雅黑" w:eastAsia="微软雅黑"/>
                <w:kern w:val="0"/>
                <w:sz w:val="15"/>
                <w:szCs w:val="15"/>
              </w:rPr>
            </w:pPr>
          </w:p>
        </w:tc>
        <w:tc>
          <w:tcPr>
            <w:tcW w:w="1566"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微软雅黑" w:hAnsi="微软雅黑" w:eastAsia="微软雅黑"/>
                <w:kern w:val="0"/>
                <w:sz w:val="15"/>
                <w:szCs w:val="15"/>
              </w:rPr>
            </w:pPr>
          </w:p>
        </w:tc>
        <w:tc>
          <w:tcPr>
            <w:tcW w:w="712"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微软雅黑" w:hAnsi="微软雅黑" w:eastAsia="微软雅黑"/>
                <w:kern w:val="0"/>
                <w:sz w:val="15"/>
                <w:szCs w:val="15"/>
              </w:rPr>
            </w:pPr>
          </w:p>
        </w:tc>
        <w:tc>
          <w:tcPr>
            <w:tcW w:w="656"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微软雅黑" w:hAnsi="微软雅黑" w:eastAsia="微软雅黑"/>
                <w:kern w:val="0"/>
                <w:sz w:val="15"/>
                <w:szCs w:val="15"/>
              </w:rPr>
            </w:pPr>
          </w:p>
        </w:tc>
        <w:tc>
          <w:tcPr>
            <w:tcW w:w="854" w:type="dxa"/>
            <w:tcBorders>
              <w:top w:val="single" w:color="auto" w:sz="4" w:space="0"/>
              <w:left w:val="single" w:color="auto" w:sz="4" w:space="0"/>
              <w:bottom w:val="single" w:color="auto" w:sz="4" w:space="0"/>
              <w:right w:val="single" w:color="auto" w:sz="4" w:space="0"/>
            </w:tcBorders>
            <w:vAlign w:val="center"/>
          </w:tcPr>
          <w:p>
            <w:pPr>
              <w:spacing w:line="280" w:lineRule="exact"/>
              <w:jc w:val="left"/>
              <w:rPr>
                <w:rFonts w:ascii="微软雅黑" w:hAnsi="微软雅黑" w:eastAsia="微软雅黑"/>
                <w:kern w:val="0"/>
                <w:sz w:val="15"/>
                <w:szCs w:val="15"/>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240" w:lineRule="atLeast"/>
              <w:jc w:val="center"/>
              <w:rPr>
                <w:rFonts w:ascii="宋体" w:hAnsi="宋体"/>
                <w:kern w:val="0"/>
                <w:sz w:val="15"/>
                <w:szCs w:val="15"/>
              </w:rPr>
            </w:pPr>
          </w:p>
        </w:tc>
        <w:tc>
          <w:tcPr>
            <w:tcW w:w="717" w:type="dxa"/>
            <w:tcBorders>
              <w:top w:val="single" w:color="auto" w:sz="4" w:space="0"/>
              <w:left w:val="single" w:color="auto" w:sz="4" w:space="0"/>
              <w:bottom w:val="single" w:color="auto" w:sz="4" w:space="0"/>
              <w:right w:val="single" w:color="auto" w:sz="4" w:space="0"/>
            </w:tcBorders>
            <w:vAlign w:val="center"/>
          </w:tcPr>
          <w:p>
            <w:pPr>
              <w:spacing w:line="240" w:lineRule="atLeast"/>
              <w:jc w:val="center"/>
              <w:rPr>
                <w:rFonts w:ascii="宋体" w:hAnsi="宋体"/>
                <w:kern w:val="0"/>
                <w:sz w:val="15"/>
                <w:szCs w:val="1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trHeight w:val="267" w:hRule="atLeast"/>
        </w:trPr>
        <w:tc>
          <w:tcPr>
            <w:tcW w:w="199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rPr>
            </w:pPr>
            <w:r>
              <w:rPr>
                <w:rFonts w:hint="eastAsia" w:ascii="仿宋_GB2312" w:hAnsi="宋体" w:eastAsia="仿宋_GB2312"/>
                <w:b/>
              </w:rPr>
              <w:t>税率</w:t>
            </w:r>
          </w:p>
        </w:tc>
        <w:tc>
          <w:tcPr>
            <w:tcW w:w="256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rPr>
            </w:pPr>
            <w:r>
              <w:rPr>
                <w:rFonts w:ascii="仿宋_GB2312" w:hAnsi="宋体" w:eastAsia="仿宋_GB2312"/>
                <w:b/>
              </w:rPr>
              <w:t>%</w:t>
            </w:r>
          </w:p>
        </w:tc>
        <w:tc>
          <w:tcPr>
            <w:tcW w:w="1566"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微软雅黑" w:hAnsi="微软雅黑" w:eastAsia="微软雅黑"/>
                <w:kern w:val="0"/>
                <w:sz w:val="18"/>
              </w:rPr>
            </w:pPr>
            <w:r>
              <w:rPr>
                <w:rFonts w:hint="eastAsia" w:ascii="仿宋_GB2312" w:hAnsi="宋体" w:eastAsia="仿宋_GB2312"/>
                <w:b/>
              </w:rPr>
              <w:t>总价（元</w:t>
            </w:r>
            <w:r>
              <w:rPr>
                <w:rFonts w:ascii="仿宋_GB2312" w:hAnsi="宋体" w:eastAsia="仿宋_GB2312"/>
                <w:b/>
              </w:rPr>
              <w:t>）:</w:t>
            </w:r>
          </w:p>
        </w:tc>
        <w:tc>
          <w:tcPr>
            <w:tcW w:w="3794"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r>
    </w:tbl>
    <w:p>
      <w:pPr>
        <w:spacing w:line="280" w:lineRule="exact"/>
        <w:jc w:val="left"/>
        <w:rPr>
          <w:sz w:val="18"/>
          <w:szCs w:val="18"/>
        </w:rPr>
      </w:pPr>
      <w:r>
        <w:rPr>
          <w:rFonts w:hint="eastAsia"/>
          <w:sz w:val="18"/>
          <w:szCs w:val="18"/>
        </w:rPr>
        <w:t>注：1、</w:t>
      </w:r>
      <w:r>
        <w:rPr>
          <w:sz w:val="18"/>
          <w:szCs w:val="18"/>
        </w:rPr>
        <w:t>报价</w:t>
      </w:r>
      <w:r>
        <w:rPr>
          <w:rFonts w:hint="eastAsia"/>
          <w:sz w:val="18"/>
          <w:szCs w:val="18"/>
        </w:rPr>
        <w:t>须</w:t>
      </w:r>
      <w:r>
        <w:rPr>
          <w:sz w:val="18"/>
          <w:szCs w:val="18"/>
        </w:rPr>
        <w:t>为送货至</w:t>
      </w:r>
      <w:r>
        <w:rPr>
          <w:rFonts w:hint="eastAsia"/>
          <w:sz w:val="18"/>
          <w:szCs w:val="18"/>
        </w:rPr>
        <w:t>我方</w:t>
      </w:r>
      <w:r>
        <w:rPr>
          <w:sz w:val="18"/>
          <w:szCs w:val="18"/>
        </w:rPr>
        <w:t>指定交货地点的最终含税人民币报价。该报价包含了</w:t>
      </w:r>
      <w:r>
        <w:rPr>
          <w:rFonts w:hint="eastAsia"/>
          <w:sz w:val="18"/>
          <w:szCs w:val="18"/>
        </w:rPr>
        <w:t>报价单位</w:t>
      </w:r>
      <w:r>
        <w:rPr>
          <w:sz w:val="18"/>
          <w:szCs w:val="18"/>
        </w:rPr>
        <w:t>为此发生的所有成本、费用、税金、利润和</w:t>
      </w:r>
      <w:r>
        <w:rPr>
          <w:rFonts w:hint="eastAsia"/>
          <w:sz w:val="18"/>
          <w:szCs w:val="18"/>
        </w:rPr>
        <w:t>售后服务费等</w:t>
      </w:r>
      <w:r>
        <w:rPr>
          <w:sz w:val="18"/>
          <w:szCs w:val="18"/>
        </w:rPr>
        <w:t>，并已充分考虑供货周期内汇率变动的风险。</w:t>
      </w:r>
    </w:p>
    <w:p>
      <w:pPr>
        <w:spacing w:line="280" w:lineRule="exact"/>
        <w:ind w:firstLine="360" w:firstLineChars="200"/>
        <w:jc w:val="left"/>
        <w:rPr>
          <w:sz w:val="18"/>
          <w:szCs w:val="18"/>
        </w:rPr>
      </w:pPr>
      <w:r>
        <w:rPr>
          <w:rFonts w:hint="eastAsia"/>
          <w:sz w:val="18"/>
          <w:szCs w:val="18"/>
        </w:rPr>
        <w:t>2、交货时间指自中选通知书下达之日起，货源准备和货物到达公司指定地点签收所需时间。</w:t>
      </w:r>
    </w:p>
    <w:p>
      <w:pPr>
        <w:spacing w:line="0" w:lineRule="atLeast"/>
        <w:rPr>
          <w:sz w:val="18"/>
          <w:szCs w:val="18"/>
        </w:rPr>
      </w:pPr>
      <w:r>
        <w:rPr>
          <w:rFonts w:hint="eastAsia" w:ascii="微软雅黑" w:hAnsi="微软雅黑" w:eastAsia="微软雅黑"/>
          <w:b/>
          <w:sz w:val="22"/>
        </w:rPr>
        <w:t>报价单位及相关信息：</w:t>
      </w:r>
      <w:r>
        <w:rPr>
          <w:rFonts w:hint="eastAsia"/>
          <w:sz w:val="18"/>
          <w:szCs w:val="18"/>
        </w:rPr>
        <w:t>（须完整</w:t>
      </w:r>
      <w:r>
        <w:rPr>
          <w:sz w:val="18"/>
          <w:szCs w:val="18"/>
        </w:rPr>
        <w:t>准确填写）</w:t>
      </w:r>
    </w:p>
    <w:p>
      <w:pPr>
        <w:spacing w:line="300" w:lineRule="exact"/>
        <w:rPr>
          <w:sz w:val="18"/>
          <w:szCs w:val="18"/>
        </w:rPr>
      </w:pPr>
      <w:r>
        <w:rPr>
          <w:rFonts w:hint="eastAsia"/>
          <w:sz w:val="18"/>
          <w:szCs w:val="18"/>
        </w:rPr>
        <w:t>单位名称</w:t>
      </w:r>
      <w:r>
        <w:rPr>
          <w:rFonts w:hint="eastAsia"/>
          <w:b/>
          <w:color w:val="FF0000"/>
          <w:sz w:val="18"/>
          <w:szCs w:val="18"/>
        </w:rPr>
        <w:t>（须另加盖公章）</w:t>
      </w:r>
      <w:r>
        <w:rPr>
          <w:rFonts w:hint="eastAsia"/>
          <w:sz w:val="18"/>
          <w:szCs w:val="18"/>
        </w:rPr>
        <w:t xml:space="preserve">：                              </w:t>
      </w:r>
      <w:r>
        <w:rPr>
          <w:sz w:val="18"/>
          <w:szCs w:val="18"/>
        </w:rPr>
        <w:t>法定代表人：</w:t>
      </w:r>
    </w:p>
    <w:p>
      <w:pPr>
        <w:spacing w:line="300" w:lineRule="exact"/>
        <w:rPr>
          <w:sz w:val="18"/>
          <w:szCs w:val="18"/>
        </w:rPr>
      </w:pPr>
      <w:r>
        <w:rPr>
          <w:rFonts w:hint="eastAsia"/>
          <w:sz w:val="18"/>
          <w:szCs w:val="18"/>
        </w:rPr>
        <w:t xml:space="preserve">单位地址：                                       </w:t>
      </w:r>
      <w:r>
        <w:rPr>
          <w:sz w:val="18"/>
          <w:szCs w:val="18"/>
        </w:rPr>
        <w:t xml:space="preserve">    </w:t>
      </w:r>
      <w:r>
        <w:rPr>
          <w:rFonts w:hint="eastAsia"/>
          <w:sz w:val="18"/>
          <w:szCs w:val="18"/>
        </w:rPr>
        <w:t xml:space="preserve">  </w:t>
      </w:r>
      <w:r>
        <w:rPr>
          <w:sz w:val="18"/>
          <w:szCs w:val="18"/>
        </w:rPr>
        <w:t>委托代理人：</w:t>
      </w:r>
    </w:p>
    <w:p>
      <w:pPr>
        <w:spacing w:line="300" w:lineRule="exact"/>
        <w:rPr>
          <w:sz w:val="18"/>
          <w:szCs w:val="18"/>
        </w:rPr>
      </w:pPr>
      <w:r>
        <w:rPr>
          <w:rFonts w:hint="eastAsia"/>
          <w:sz w:val="18"/>
          <w:szCs w:val="18"/>
        </w:rPr>
        <w:t xml:space="preserve">邮政编码：                                        </w:t>
      </w:r>
      <w:r>
        <w:rPr>
          <w:sz w:val="18"/>
          <w:szCs w:val="18"/>
        </w:rPr>
        <w:t xml:space="preserve">    </w:t>
      </w:r>
      <w:r>
        <w:rPr>
          <w:rFonts w:hint="eastAsia"/>
          <w:sz w:val="18"/>
          <w:szCs w:val="18"/>
        </w:rPr>
        <w:t xml:space="preserve"> 联系电话及邮箱： </w:t>
      </w:r>
    </w:p>
    <w:p>
      <w:pPr>
        <w:spacing w:line="300" w:lineRule="exact"/>
        <w:rPr>
          <w:sz w:val="18"/>
          <w:szCs w:val="18"/>
        </w:rPr>
      </w:pPr>
      <w:r>
        <w:rPr>
          <w:sz w:val="18"/>
          <w:szCs w:val="18"/>
        </w:rPr>
        <w:t>开户银行</w:t>
      </w:r>
      <w:r>
        <w:rPr>
          <w:rFonts w:hint="eastAsia"/>
          <w:sz w:val="18"/>
          <w:szCs w:val="18"/>
        </w:rPr>
        <w:t xml:space="preserve">：                                         </w:t>
      </w:r>
      <w:r>
        <w:rPr>
          <w:sz w:val="18"/>
          <w:szCs w:val="18"/>
        </w:rPr>
        <w:t xml:space="preserve">    </w:t>
      </w:r>
      <w:r>
        <w:rPr>
          <w:rFonts w:hint="eastAsia"/>
          <w:sz w:val="18"/>
          <w:szCs w:val="18"/>
        </w:rPr>
        <w:t>报价时间：</w:t>
      </w:r>
    </w:p>
    <w:p>
      <w:pPr>
        <w:spacing w:line="300" w:lineRule="exact"/>
        <w:rPr>
          <w:sz w:val="18"/>
          <w:szCs w:val="18"/>
        </w:rPr>
      </w:pPr>
      <w:r>
        <w:rPr>
          <w:sz w:val="18"/>
          <w:szCs w:val="18"/>
        </w:rPr>
        <w:t>账户名称</w:t>
      </w:r>
      <w:r>
        <w:rPr>
          <w:rFonts w:hint="eastAsia"/>
          <w:sz w:val="18"/>
          <w:szCs w:val="18"/>
        </w:rPr>
        <w:t xml:space="preserve">：                                         </w:t>
      </w:r>
      <w:r>
        <w:rPr>
          <w:sz w:val="18"/>
          <w:szCs w:val="18"/>
        </w:rPr>
        <w:t xml:space="preserve">    </w:t>
      </w:r>
      <w:r>
        <w:rPr>
          <w:rFonts w:hint="eastAsia"/>
          <w:sz w:val="18"/>
          <w:szCs w:val="18"/>
        </w:rPr>
        <w:t>报价有效期：</w:t>
      </w:r>
    </w:p>
    <w:p>
      <w:pPr>
        <w:spacing w:line="300" w:lineRule="exact"/>
        <w:rPr>
          <w:sz w:val="18"/>
          <w:szCs w:val="18"/>
        </w:rPr>
      </w:pPr>
      <w:r>
        <w:rPr>
          <w:rFonts w:hint="eastAsia"/>
          <w:sz w:val="18"/>
          <w:szCs w:val="18"/>
        </w:rPr>
        <w:t>银行</w:t>
      </w:r>
      <w:r>
        <w:rPr>
          <w:sz w:val="18"/>
          <w:szCs w:val="18"/>
        </w:rPr>
        <w:t>账号</w:t>
      </w:r>
      <w:r>
        <w:rPr>
          <w:rFonts w:hint="eastAsia"/>
          <w:sz w:val="18"/>
          <w:szCs w:val="18"/>
        </w:rPr>
        <w:t xml:space="preserve">：                                         </w:t>
      </w:r>
      <w:r>
        <w:rPr>
          <w:sz w:val="18"/>
          <w:szCs w:val="18"/>
        </w:rPr>
        <w:t xml:space="preserve">    </w:t>
      </w:r>
      <w:r>
        <w:rPr>
          <w:rFonts w:hint="eastAsia"/>
          <w:sz w:val="18"/>
          <w:szCs w:val="18"/>
        </w:rPr>
        <w:t>纳税人识别号：</w:t>
      </w:r>
    </w:p>
    <w:p>
      <w:pPr>
        <w:spacing w:line="300" w:lineRule="exact"/>
        <w:rPr>
          <w:rFonts w:ascii="微软雅黑" w:hAnsi="微软雅黑" w:eastAsia="微软雅黑"/>
        </w:rPr>
      </w:pPr>
    </w:p>
    <w:p>
      <w:pPr>
        <w:spacing w:line="300" w:lineRule="exact"/>
        <w:rPr>
          <w:sz w:val="18"/>
          <w:szCs w:val="18"/>
        </w:rPr>
      </w:pPr>
      <w:r>
        <w:rPr>
          <w:rFonts w:hint="eastAsia" w:ascii="微软雅黑" w:hAnsi="微软雅黑" w:eastAsia="微软雅黑"/>
          <w:b/>
        </w:rPr>
        <w:t>售后服务方案：</w:t>
      </w:r>
      <w:r>
        <w:rPr>
          <w:rFonts w:hint="eastAsia"/>
          <w:sz w:val="18"/>
          <w:szCs w:val="18"/>
        </w:rPr>
        <w:t>1、我方完全赞同并承诺执行《</w:t>
      </w:r>
      <w:r>
        <w:rPr>
          <w:rFonts w:hint="eastAsia" w:ascii="微软雅黑" w:hAnsi="微软雅黑" w:eastAsia="微软雅黑"/>
          <w:b/>
          <w:color w:val="FF0000"/>
          <w:szCs w:val="21"/>
        </w:rPr>
        <w:t>永州零陵区三丰物资贸易有限公司 计算机备件</w:t>
      </w:r>
      <w:r>
        <w:rPr>
          <w:rFonts w:hint="eastAsia"/>
          <w:sz w:val="18"/>
          <w:szCs w:val="18"/>
        </w:rPr>
        <w:t>网上采购文件》中4.3.1条款所要求的售后服务方案；</w:t>
      </w:r>
    </w:p>
    <w:p>
      <w:pPr>
        <w:spacing w:line="300" w:lineRule="exact"/>
        <w:rPr>
          <w:sz w:val="18"/>
          <w:szCs w:val="18"/>
        </w:rPr>
      </w:pPr>
      <w:r>
        <w:rPr>
          <w:rFonts w:hint="eastAsia"/>
          <w:sz w:val="18"/>
          <w:szCs w:val="18"/>
        </w:rPr>
        <w:t>2、报价单位如有更好的售后服务方案可在此处中主动说明。报价单位提交的售后服务方案将可能成为评审的重要依据（可</w:t>
      </w:r>
      <w:r>
        <w:rPr>
          <w:sz w:val="18"/>
          <w:szCs w:val="18"/>
        </w:rPr>
        <w:t>另</w:t>
      </w:r>
      <w:r>
        <w:rPr>
          <w:rFonts w:hint="eastAsia"/>
          <w:sz w:val="18"/>
          <w:szCs w:val="18"/>
        </w:rPr>
        <w:t>附页</w:t>
      </w:r>
      <w:r>
        <w:rPr>
          <w:sz w:val="18"/>
          <w:szCs w:val="18"/>
        </w:rPr>
        <w:t>）</w:t>
      </w:r>
      <w:r>
        <w:rPr>
          <w:rFonts w:hint="eastAsia"/>
          <w:sz w:val="18"/>
          <w:szCs w:val="18"/>
        </w:rPr>
        <w:t>。</w:t>
      </w:r>
    </w:p>
    <w:p>
      <w:pPr>
        <w:spacing w:line="300" w:lineRule="exact"/>
        <w:rPr>
          <w:sz w:val="18"/>
          <w:szCs w:val="18"/>
        </w:rPr>
      </w:pPr>
      <w:r>
        <w:rPr>
          <w:rFonts w:hint="eastAsia" w:ascii="宋体" w:hAnsi="宋体"/>
          <w:sz w:val="18"/>
          <w:szCs w:val="18"/>
        </w:rPr>
        <w:t>①</w:t>
      </w:r>
    </w:p>
    <w:p>
      <w:pPr>
        <w:spacing w:line="300" w:lineRule="exact"/>
        <w:rPr>
          <w:rFonts w:ascii="宋体" w:hAnsi="宋体"/>
          <w:sz w:val="18"/>
          <w:szCs w:val="18"/>
        </w:rPr>
      </w:pPr>
      <w:r>
        <w:rPr>
          <w:rFonts w:hint="eastAsia" w:ascii="宋体" w:hAnsi="宋体"/>
          <w:sz w:val="18"/>
          <w:szCs w:val="18"/>
        </w:rPr>
        <w:t>②</w:t>
      </w:r>
    </w:p>
    <w:p>
      <w:pPr>
        <w:pStyle w:val="26"/>
        <w:spacing w:line="240" w:lineRule="exact"/>
        <w:ind w:firstLine="0" w:firstLineChars="0"/>
        <w:rPr>
          <w:rFonts w:ascii="Times New Roman"/>
          <w:sz w:val="18"/>
          <w:szCs w:val="18"/>
        </w:rPr>
      </w:pPr>
      <w:r>
        <w:rPr>
          <w:rFonts w:hint="eastAsia" w:ascii="微软雅黑" w:hAnsi="微软雅黑" w:eastAsia="微软雅黑"/>
          <w:b/>
        </w:rPr>
        <w:t>证照验证要求：</w:t>
      </w:r>
      <w:r>
        <w:rPr>
          <w:rFonts w:hint="eastAsia"/>
          <w:sz w:val="18"/>
          <w:szCs w:val="18"/>
        </w:rPr>
        <w:t>要求报价单位需按照《</w:t>
      </w:r>
      <w:r>
        <w:rPr>
          <w:rFonts w:hint="eastAsia" w:ascii="微软雅黑" w:hAnsi="微软雅黑" w:eastAsia="微软雅黑"/>
          <w:b/>
          <w:color w:val="FF0000"/>
          <w:szCs w:val="21"/>
        </w:rPr>
        <w:t>永州零陵区三丰物资贸易有限公司 计算机备件</w:t>
      </w:r>
      <w:r>
        <w:rPr>
          <w:rFonts w:hint="eastAsia"/>
          <w:sz w:val="18"/>
          <w:szCs w:val="18"/>
        </w:rPr>
        <w:t>网上采购文件》中</w:t>
      </w:r>
      <w:r>
        <w:rPr>
          <w:sz w:val="18"/>
          <w:szCs w:val="18"/>
        </w:rPr>
        <w:t>2.1.5</w:t>
      </w:r>
      <w:r>
        <w:rPr>
          <w:rFonts w:hint="eastAsia"/>
          <w:sz w:val="18"/>
          <w:szCs w:val="18"/>
        </w:rPr>
        <w:t>或</w:t>
      </w:r>
      <w:r>
        <w:rPr>
          <w:sz w:val="18"/>
          <w:szCs w:val="18"/>
        </w:rPr>
        <w:t>2.1.6</w:t>
      </w:r>
      <w:r>
        <w:rPr>
          <w:rFonts w:hint="eastAsia"/>
          <w:sz w:val="18"/>
          <w:szCs w:val="18"/>
        </w:rPr>
        <w:t>条款的要求上传相关资料供我公司验证。</w:t>
      </w:r>
    </w:p>
    <w:p>
      <w:pPr>
        <w:pStyle w:val="26"/>
        <w:spacing w:line="240" w:lineRule="exact"/>
        <w:ind w:firstLine="0" w:firstLineChars="0"/>
        <w:rPr>
          <w:rFonts w:ascii="Times New Roman"/>
          <w:sz w:val="18"/>
          <w:szCs w:val="18"/>
        </w:rPr>
      </w:pPr>
    </w:p>
    <w:p/>
    <w:p/>
    <w:p>
      <w:pPr>
        <w:widowControl/>
        <w:shd w:val="clear" w:color="auto" w:fill="FFFFFF"/>
        <w:spacing w:line="320" w:lineRule="exact"/>
        <w:jc w:val="left"/>
        <w:rPr>
          <w:rFonts w:ascii="微软雅黑" w:hAnsi="微软雅黑" w:eastAsia="微软雅黑"/>
          <w:kern w:val="0"/>
          <w:sz w:val="20"/>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auto"/>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702707132">
    <w:nsid w:val="657D3FBC"/>
    <w:multiLevelType w:val="multilevel"/>
    <w:tmpl w:val="657D3FBC"/>
    <w:lvl w:ilvl="0" w:tentative="1">
      <w:start w:val="1"/>
      <w:numFmt w:val="upperLetter"/>
      <w:pStyle w:val="87"/>
      <w:suff w:val="nothing"/>
      <w:lvlText w:val="附　录　%1"/>
      <w:lvlJc w:val="left"/>
      <w:rPr>
        <w:rFonts w:hint="eastAsia" w:ascii="黑体" w:hAnsi="Times New Roman" w:eastAsia="黑体" w:cs="Times New Roman"/>
        <w:b w:val="0"/>
        <w:i w:val="0"/>
        <w:spacing w:val="0"/>
        <w:w w:val="100"/>
        <w:sz w:val="21"/>
      </w:rPr>
    </w:lvl>
    <w:lvl w:ilvl="1" w:tentative="1">
      <w:start w:val="1"/>
      <w:numFmt w:val="decimal"/>
      <w:pStyle w:val="104"/>
      <w:suff w:val="nothing"/>
      <w:lvlText w:val="%1.%2　"/>
      <w:lvlJc w:val="left"/>
      <w:rPr>
        <w:rFonts w:hint="eastAsia" w:ascii="黑体" w:hAnsi="Times New Roman" w:eastAsia="黑体" w:cs="Times New Roman"/>
        <w:b w:val="0"/>
        <w:i w:val="0"/>
        <w:spacing w:val="0"/>
        <w:w w:val="100"/>
        <w:kern w:val="21"/>
        <w:sz w:val="21"/>
      </w:rPr>
    </w:lvl>
    <w:lvl w:ilvl="2" w:tentative="1">
      <w:start w:val="1"/>
      <w:numFmt w:val="decimal"/>
      <w:pStyle w:val="105"/>
      <w:suff w:val="nothing"/>
      <w:lvlText w:val="%1.%2.%3　"/>
      <w:lvlJc w:val="left"/>
      <w:rPr>
        <w:rFonts w:hint="eastAsia" w:ascii="黑体" w:hAnsi="Times New Roman" w:eastAsia="黑体" w:cs="Times New Roman"/>
        <w:b w:val="0"/>
        <w:i w:val="0"/>
        <w:sz w:val="21"/>
      </w:rPr>
    </w:lvl>
    <w:lvl w:ilvl="3" w:tentative="1">
      <w:start w:val="1"/>
      <w:numFmt w:val="decimal"/>
      <w:pStyle w:val="91"/>
      <w:suff w:val="nothing"/>
      <w:lvlText w:val="%1.%2.%3.%4　"/>
      <w:lvlJc w:val="left"/>
      <w:rPr>
        <w:rFonts w:hint="eastAsia" w:ascii="黑体" w:hAnsi="Times New Roman" w:eastAsia="黑体" w:cs="Times New Roman"/>
        <w:b w:val="0"/>
        <w:i w:val="0"/>
        <w:sz w:val="21"/>
      </w:rPr>
    </w:lvl>
    <w:lvl w:ilvl="4" w:tentative="1">
      <w:start w:val="1"/>
      <w:numFmt w:val="decimal"/>
      <w:pStyle w:val="95"/>
      <w:suff w:val="nothing"/>
      <w:lvlText w:val="%1.%2.%3.%4.%5　"/>
      <w:lvlJc w:val="left"/>
      <w:rPr>
        <w:rFonts w:hint="eastAsia" w:ascii="黑体" w:hAnsi="Times New Roman" w:eastAsia="黑体" w:cs="Times New Roman"/>
        <w:b w:val="0"/>
        <w:i w:val="0"/>
        <w:sz w:val="21"/>
      </w:rPr>
    </w:lvl>
    <w:lvl w:ilvl="5" w:tentative="1">
      <w:start w:val="1"/>
      <w:numFmt w:val="decimal"/>
      <w:pStyle w:val="98"/>
      <w:suff w:val="nothing"/>
      <w:lvlText w:val="%1.%2.%3.%4.%5.%6　"/>
      <w:lvlJc w:val="left"/>
      <w:rPr>
        <w:rFonts w:hint="eastAsia" w:ascii="黑体" w:hAnsi="Times New Roman" w:eastAsia="黑体" w:cs="Times New Roman"/>
        <w:b w:val="0"/>
        <w:i w:val="0"/>
        <w:sz w:val="21"/>
      </w:rPr>
    </w:lvl>
    <w:lvl w:ilvl="6" w:tentative="1">
      <w:start w:val="1"/>
      <w:numFmt w:val="decimal"/>
      <w:pStyle w:val="102"/>
      <w:suff w:val="nothing"/>
      <w:lvlText w:val="%1.%2.%3.%4.%5.%6.%7　"/>
      <w:lvlJc w:val="left"/>
      <w:rPr>
        <w:rFonts w:hint="eastAsia" w:ascii="黑体" w:hAnsi="Times New Roman" w:eastAsia="黑体" w:cs="Times New Roman"/>
        <w:b w:val="0"/>
        <w:i w:val="0"/>
        <w:sz w:val="21"/>
      </w:rPr>
    </w:lvl>
    <w:lvl w:ilvl="7" w:tentative="1">
      <w:start w:val="1"/>
      <w:numFmt w:val="decimal"/>
      <w:lvlText w:val="%1.%2.%3.%4.%5.%6.%7.%8"/>
      <w:lvlJc w:val="left"/>
      <w:pPr>
        <w:tabs>
          <w:tab w:val="left" w:pos="4394"/>
        </w:tabs>
        <w:ind w:left="4394" w:hanging="1418"/>
      </w:pPr>
      <w:rPr>
        <w:rFonts w:hint="eastAsia" w:cs="Times New Roman"/>
      </w:rPr>
    </w:lvl>
    <w:lvl w:ilvl="8" w:tentative="1">
      <w:start w:val="1"/>
      <w:numFmt w:val="decimal"/>
      <w:lvlText w:val="%1.%2.%3.%4.%5.%6.%7.%8.%9"/>
      <w:lvlJc w:val="left"/>
      <w:pPr>
        <w:tabs>
          <w:tab w:val="left" w:pos="5102"/>
        </w:tabs>
        <w:ind w:left="5102" w:hanging="1700"/>
      </w:pPr>
      <w:rPr>
        <w:rFonts w:hint="eastAsia" w:cs="Times New Roman"/>
      </w:rPr>
    </w:lvl>
  </w:abstractNum>
  <w:abstractNum w:abstractNumId="1622498754">
    <w:nsid w:val="60B55DC2"/>
    <w:multiLevelType w:val="multilevel"/>
    <w:tmpl w:val="60B55DC2"/>
    <w:lvl w:ilvl="0" w:tentative="1">
      <w:start w:val="1"/>
      <w:numFmt w:val="upperLetter"/>
      <w:pStyle w:val="89"/>
      <w:lvlText w:val="%1"/>
      <w:lvlJc w:val="left"/>
      <w:pPr>
        <w:tabs>
          <w:tab w:val="left" w:pos="0"/>
        </w:tabs>
        <w:ind w:hanging="425"/>
      </w:pPr>
      <w:rPr>
        <w:rFonts w:hint="eastAsia" w:cs="Times New Roman"/>
      </w:rPr>
    </w:lvl>
    <w:lvl w:ilvl="1" w:tentative="1">
      <w:start w:val="1"/>
      <w:numFmt w:val="decimal"/>
      <w:pStyle w:val="90"/>
      <w:suff w:val="nothing"/>
      <w:lvlText w:val="表%1.%2　"/>
      <w:lvlJc w:val="left"/>
      <w:pPr>
        <w:ind w:left="567" w:hanging="567"/>
      </w:pPr>
      <w:rPr>
        <w:rFonts w:hint="eastAsia" w:cs="Times New Roman"/>
      </w:rPr>
    </w:lvl>
    <w:lvl w:ilvl="2" w:tentative="1">
      <w:start w:val="1"/>
      <w:numFmt w:val="decimal"/>
      <w:lvlText w:val="%1.%2.%3"/>
      <w:lvlJc w:val="left"/>
      <w:pPr>
        <w:tabs>
          <w:tab w:val="left" w:pos="993"/>
        </w:tabs>
        <w:ind w:left="993" w:hanging="567"/>
      </w:pPr>
      <w:rPr>
        <w:rFonts w:hint="eastAsia" w:cs="Times New Roman"/>
      </w:rPr>
    </w:lvl>
    <w:lvl w:ilvl="3" w:tentative="1">
      <w:start w:val="1"/>
      <w:numFmt w:val="decimal"/>
      <w:lvlText w:val="%1.%2.%3.%4"/>
      <w:lvlJc w:val="left"/>
      <w:pPr>
        <w:tabs>
          <w:tab w:val="left" w:pos="2291"/>
        </w:tabs>
        <w:ind w:left="1559" w:hanging="708"/>
      </w:pPr>
      <w:rPr>
        <w:rFonts w:hint="eastAsia" w:cs="Times New Roman"/>
      </w:rPr>
    </w:lvl>
    <w:lvl w:ilvl="4" w:tentative="1">
      <w:start w:val="1"/>
      <w:numFmt w:val="decimal"/>
      <w:lvlText w:val="%1.%2.%3.%4.%5"/>
      <w:lvlJc w:val="left"/>
      <w:pPr>
        <w:tabs>
          <w:tab w:val="left" w:pos="3076"/>
        </w:tabs>
        <w:ind w:left="2126" w:hanging="850"/>
      </w:pPr>
      <w:rPr>
        <w:rFonts w:hint="eastAsia" w:cs="Times New Roman"/>
      </w:rPr>
    </w:lvl>
    <w:lvl w:ilvl="5" w:tentative="1">
      <w:start w:val="1"/>
      <w:numFmt w:val="decimal"/>
      <w:lvlText w:val="%1.%2.%3.%4.%5.%6"/>
      <w:lvlJc w:val="left"/>
      <w:pPr>
        <w:tabs>
          <w:tab w:val="left" w:pos="3861"/>
        </w:tabs>
        <w:ind w:left="2835" w:hanging="1134"/>
      </w:pPr>
      <w:rPr>
        <w:rFonts w:hint="eastAsia" w:cs="Times New Roman"/>
      </w:rPr>
    </w:lvl>
    <w:lvl w:ilvl="6" w:tentative="1">
      <w:start w:val="1"/>
      <w:numFmt w:val="decimal"/>
      <w:lvlText w:val="%1.%2.%3.%4.%5.%6.%7"/>
      <w:lvlJc w:val="left"/>
      <w:pPr>
        <w:tabs>
          <w:tab w:val="left" w:pos="4646"/>
        </w:tabs>
        <w:ind w:left="3402" w:hanging="1276"/>
      </w:pPr>
      <w:rPr>
        <w:rFonts w:hint="eastAsia" w:cs="Times New Roman"/>
      </w:rPr>
    </w:lvl>
    <w:lvl w:ilvl="7" w:tentative="1">
      <w:start w:val="1"/>
      <w:numFmt w:val="decimal"/>
      <w:lvlText w:val="%1.%2.%3.%4.%5.%6.%7.%8"/>
      <w:lvlJc w:val="left"/>
      <w:pPr>
        <w:tabs>
          <w:tab w:val="left" w:pos="5431"/>
        </w:tabs>
        <w:ind w:left="3969" w:hanging="1418"/>
      </w:pPr>
      <w:rPr>
        <w:rFonts w:hint="eastAsia" w:cs="Times New Roman"/>
      </w:rPr>
    </w:lvl>
    <w:lvl w:ilvl="8" w:tentative="1">
      <w:start w:val="1"/>
      <w:numFmt w:val="decimal"/>
      <w:lvlText w:val="%1.%2.%3.%4.%5.%6.%7.%8.%9"/>
      <w:lvlJc w:val="left"/>
      <w:pPr>
        <w:tabs>
          <w:tab w:val="left" w:pos="6217"/>
        </w:tabs>
        <w:ind w:left="4677" w:hanging="1700"/>
      </w:pPr>
      <w:rPr>
        <w:rFonts w:hint="eastAsia" w:cs="Times New Roman"/>
      </w:rPr>
    </w:lvl>
  </w:abstractNum>
  <w:abstractNum w:abstractNumId="1153765264">
    <w:nsid w:val="44C50F90"/>
    <w:multiLevelType w:val="multilevel"/>
    <w:tmpl w:val="44C50F90"/>
    <w:lvl w:ilvl="0" w:tentative="1">
      <w:start w:val="1"/>
      <w:numFmt w:val="lowerLetter"/>
      <w:pStyle w:val="63"/>
      <w:lvlText w:val="%1)"/>
      <w:lvlJc w:val="left"/>
      <w:pPr>
        <w:tabs>
          <w:tab w:val="left" w:pos="840"/>
        </w:tabs>
        <w:ind w:left="839" w:hanging="419"/>
      </w:pPr>
      <w:rPr>
        <w:rFonts w:hint="eastAsia" w:ascii="宋体" w:eastAsia="宋体" w:cs="Times New Roman"/>
        <w:b w:val="0"/>
        <w:i w:val="0"/>
        <w:sz w:val="21"/>
        <w:szCs w:val="21"/>
      </w:rPr>
    </w:lvl>
    <w:lvl w:ilvl="1" w:tentative="1">
      <w:start w:val="1"/>
      <w:numFmt w:val="decimal"/>
      <w:pStyle w:val="58"/>
      <w:lvlText w:val="%2)"/>
      <w:lvlJc w:val="left"/>
      <w:pPr>
        <w:tabs>
          <w:tab w:val="left" w:pos="1260"/>
        </w:tabs>
        <w:ind w:left="1259" w:hanging="419"/>
      </w:pPr>
      <w:rPr>
        <w:rFonts w:hint="eastAsia" w:cs="Times New Roman"/>
      </w:rPr>
    </w:lvl>
    <w:lvl w:ilvl="2" w:tentative="1">
      <w:start w:val="1"/>
      <w:numFmt w:val="decimal"/>
      <w:pStyle w:val="65"/>
      <w:lvlText w:val="(%3)"/>
      <w:lvlJc w:val="left"/>
      <w:pPr>
        <w:tabs>
          <w:tab w:val="left" w:pos="0"/>
        </w:tabs>
        <w:ind w:left="1679" w:hanging="420"/>
      </w:pPr>
      <w:rPr>
        <w:rFonts w:hint="eastAsia" w:ascii="宋体" w:eastAsia="宋体" w:cs="Times New Roman"/>
        <w:b w:val="0"/>
        <w:i w:val="0"/>
        <w:sz w:val="21"/>
        <w:szCs w:val="21"/>
      </w:rPr>
    </w:lvl>
    <w:lvl w:ilvl="3" w:tentative="1">
      <w:start w:val="1"/>
      <w:numFmt w:val="decimal"/>
      <w:lvlText w:val="%4."/>
      <w:lvlJc w:val="left"/>
      <w:pPr>
        <w:tabs>
          <w:tab w:val="left" w:pos="2100"/>
        </w:tabs>
        <w:ind w:left="2099" w:hanging="419"/>
      </w:pPr>
      <w:rPr>
        <w:rFonts w:hint="eastAsia" w:cs="Times New Roman"/>
      </w:rPr>
    </w:lvl>
    <w:lvl w:ilvl="4" w:tentative="1">
      <w:start w:val="1"/>
      <w:numFmt w:val="lowerLetter"/>
      <w:lvlText w:val="%5)"/>
      <w:lvlJc w:val="left"/>
      <w:pPr>
        <w:tabs>
          <w:tab w:val="left" w:pos="2520"/>
        </w:tabs>
        <w:ind w:left="2519" w:hanging="419"/>
      </w:pPr>
      <w:rPr>
        <w:rFonts w:hint="eastAsia" w:cs="Times New Roman"/>
      </w:rPr>
    </w:lvl>
    <w:lvl w:ilvl="5" w:tentative="1">
      <w:start w:val="1"/>
      <w:numFmt w:val="lowerRoman"/>
      <w:lvlText w:val="%6."/>
      <w:lvlJc w:val="right"/>
      <w:pPr>
        <w:tabs>
          <w:tab w:val="left" w:pos="2940"/>
        </w:tabs>
        <w:ind w:left="2939" w:hanging="419"/>
      </w:pPr>
      <w:rPr>
        <w:rFonts w:hint="eastAsia" w:cs="Times New Roman"/>
      </w:rPr>
    </w:lvl>
    <w:lvl w:ilvl="6" w:tentative="1">
      <w:start w:val="1"/>
      <w:numFmt w:val="decimal"/>
      <w:lvlText w:val="%7."/>
      <w:lvlJc w:val="left"/>
      <w:pPr>
        <w:tabs>
          <w:tab w:val="left" w:pos="3360"/>
        </w:tabs>
        <w:ind w:left="3359" w:hanging="419"/>
      </w:pPr>
      <w:rPr>
        <w:rFonts w:hint="eastAsia" w:cs="Times New Roman"/>
      </w:rPr>
    </w:lvl>
    <w:lvl w:ilvl="7" w:tentative="1">
      <w:start w:val="1"/>
      <w:numFmt w:val="lowerLetter"/>
      <w:lvlText w:val="%8)"/>
      <w:lvlJc w:val="left"/>
      <w:pPr>
        <w:tabs>
          <w:tab w:val="left" w:pos="3780"/>
        </w:tabs>
        <w:ind w:left="3779" w:hanging="419"/>
      </w:pPr>
      <w:rPr>
        <w:rFonts w:hint="eastAsia" w:cs="Times New Roman"/>
      </w:rPr>
    </w:lvl>
    <w:lvl w:ilvl="8" w:tentative="1">
      <w:start w:val="1"/>
      <w:numFmt w:val="lowerRoman"/>
      <w:lvlText w:val="%9."/>
      <w:lvlJc w:val="right"/>
      <w:pPr>
        <w:tabs>
          <w:tab w:val="left" w:pos="4200"/>
        </w:tabs>
        <w:ind w:left="4199" w:hanging="419"/>
      </w:pPr>
      <w:rPr>
        <w:rFonts w:hint="eastAsia" w:cs="Times New Roman"/>
      </w:rPr>
    </w:lvl>
  </w:abstractNum>
  <w:abstractNum w:abstractNumId="1030960664">
    <w:nsid w:val="3D733618"/>
    <w:multiLevelType w:val="multilevel"/>
    <w:tmpl w:val="3D733618"/>
    <w:lvl w:ilvl="0" w:tentative="1">
      <w:start w:val="1"/>
      <w:numFmt w:val="decimal"/>
      <w:pStyle w:val="27"/>
      <w:lvlText w:val="%1)"/>
      <w:lvlJc w:val="left"/>
      <w:pPr>
        <w:tabs>
          <w:tab w:val="left" w:pos="0"/>
        </w:tabs>
        <w:ind w:left="720" w:hanging="357"/>
      </w:pPr>
      <w:rPr>
        <w:rFonts w:hint="eastAsia" w:cs="Times New Roman"/>
      </w:rPr>
    </w:lvl>
    <w:lvl w:ilvl="1" w:tentative="1">
      <w:start w:val="1"/>
      <w:numFmt w:val="lowerLetter"/>
      <w:lvlText w:val="%2)"/>
      <w:lvlJc w:val="left"/>
      <w:pPr>
        <w:tabs>
          <w:tab w:val="left" w:pos="504"/>
        </w:tabs>
        <w:ind w:left="544" w:hanging="544"/>
      </w:pPr>
      <w:rPr>
        <w:rFonts w:hint="eastAsia" w:cs="Times New Roman"/>
      </w:rPr>
    </w:lvl>
    <w:lvl w:ilvl="2" w:tentative="1">
      <w:start w:val="1"/>
      <w:numFmt w:val="lowerRoman"/>
      <w:lvlText w:val="%3."/>
      <w:lvlJc w:val="right"/>
      <w:pPr>
        <w:tabs>
          <w:tab w:val="left" w:pos="532"/>
        </w:tabs>
        <w:ind w:left="544" w:hanging="544"/>
      </w:pPr>
      <w:rPr>
        <w:rFonts w:hint="eastAsia" w:cs="Times New Roman"/>
      </w:rPr>
    </w:lvl>
    <w:lvl w:ilvl="3" w:tentative="1">
      <w:start w:val="1"/>
      <w:numFmt w:val="decimal"/>
      <w:lvlText w:val="%4."/>
      <w:lvlJc w:val="left"/>
      <w:pPr>
        <w:tabs>
          <w:tab w:val="left" w:pos="560"/>
        </w:tabs>
        <w:ind w:left="544" w:hanging="544"/>
      </w:pPr>
      <w:rPr>
        <w:rFonts w:hint="eastAsia" w:cs="Times New Roman"/>
      </w:rPr>
    </w:lvl>
    <w:lvl w:ilvl="4" w:tentative="1">
      <w:start w:val="1"/>
      <w:numFmt w:val="lowerLetter"/>
      <w:lvlText w:val="%5)"/>
      <w:lvlJc w:val="left"/>
      <w:pPr>
        <w:tabs>
          <w:tab w:val="left" w:pos="588"/>
        </w:tabs>
        <w:ind w:left="544" w:hanging="544"/>
      </w:pPr>
      <w:rPr>
        <w:rFonts w:hint="eastAsia" w:cs="Times New Roman"/>
      </w:rPr>
    </w:lvl>
    <w:lvl w:ilvl="5" w:tentative="1">
      <w:start w:val="1"/>
      <w:numFmt w:val="lowerRoman"/>
      <w:lvlText w:val="%6."/>
      <w:lvlJc w:val="right"/>
      <w:pPr>
        <w:tabs>
          <w:tab w:val="left" w:pos="616"/>
        </w:tabs>
        <w:ind w:left="544" w:hanging="544"/>
      </w:pPr>
      <w:rPr>
        <w:rFonts w:hint="eastAsia" w:cs="Times New Roman"/>
      </w:rPr>
    </w:lvl>
    <w:lvl w:ilvl="6" w:tentative="1">
      <w:start w:val="1"/>
      <w:numFmt w:val="decimal"/>
      <w:lvlText w:val="%7."/>
      <w:lvlJc w:val="left"/>
      <w:pPr>
        <w:tabs>
          <w:tab w:val="left" w:pos="644"/>
        </w:tabs>
        <w:ind w:left="544" w:hanging="544"/>
      </w:pPr>
      <w:rPr>
        <w:rFonts w:hint="eastAsia" w:cs="Times New Roman"/>
      </w:rPr>
    </w:lvl>
    <w:lvl w:ilvl="7" w:tentative="1">
      <w:start w:val="1"/>
      <w:numFmt w:val="lowerLetter"/>
      <w:lvlText w:val="%8)"/>
      <w:lvlJc w:val="left"/>
      <w:pPr>
        <w:tabs>
          <w:tab w:val="left" w:pos="672"/>
        </w:tabs>
        <w:ind w:left="544" w:hanging="544"/>
      </w:pPr>
      <w:rPr>
        <w:rFonts w:hint="eastAsia" w:cs="Times New Roman"/>
      </w:rPr>
    </w:lvl>
    <w:lvl w:ilvl="8" w:tentative="1">
      <w:start w:val="1"/>
      <w:numFmt w:val="lowerRoman"/>
      <w:lvlText w:val="%9."/>
      <w:lvlJc w:val="right"/>
      <w:pPr>
        <w:tabs>
          <w:tab w:val="left" w:pos="700"/>
        </w:tabs>
        <w:ind w:left="544" w:hanging="544"/>
      </w:pPr>
      <w:rPr>
        <w:rFonts w:hint="eastAsia" w:cs="Times New Roman"/>
      </w:rPr>
    </w:lvl>
  </w:abstractNum>
  <w:abstractNum w:abstractNumId="1835796429">
    <w:nsid w:val="6D6C07CD"/>
    <w:multiLevelType w:val="multilevel"/>
    <w:tmpl w:val="6D6C07CD"/>
    <w:lvl w:ilvl="0" w:tentative="1">
      <w:start w:val="1"/>
      <w:numFmt w:val="lowerLetter"/>
      <w:pStyle w:val="107"/>
      <w:lvlText w:val="%1)"/>
      <w:lvlJc w:val="left"/>
      <w:pPr>
        <w:tabs>
          <w:tab w:val="left" w:pos="839"/>
        </w:tabs>
        <w:ind w:left="839" w:hanging="419"/>
      </w:pPr>
      <w:rPr>
        <w:rFonts w:hint="eastAsia" w:ascii="宋体" w:eastAsia="宋体" w:cs="Times New Roman"/>
        <w:b w:val="0"/>
        <w:i w:val="0"/>
        <w:sz w:val="21"/>
      </w:rPr>
    </w:lvl>
    <w:lvl w:ilvl="1" w:tentative="1">
      <w:start w:val="1"/>
      <w:numFmt w:val="decimal"/>
      <w:pStyle w:val="97"/>
      <w:lvlText w:val="%2)"/>
      <w:lvlJc w:val="left"/>
      <w:pPr>
        <w:tabs>
          <w:tab w:val="left" w:pos="840"/>
        </w:tabs>
        <w:ind w:left="839" w:hanging="419"/>
      </w:pPr>
      <w:rPr>
        <w:rFonts w:hint="eastAsia" w:ascii="宋体" w:eastAsia="宋体" w:cs="Times New Roman"/>
        <w:b w:val="0"/>
        <w:i w:val="0"/>
        <w:sz w:val="21"/>
      </w:rPr>
    </w:lvl>
    <w:lvl w:ilvl="2" w:tentative="1">
      <w:start w:val="1"/>
      <w:numFmt w:val="lowerRoman"/>
      <w:lvlText w:val="%3."/>
      <w:lvlJc w:val="right"/>
      <w:pPr>
        <w:tabs>
          <w:tab w:val="left" w:pos="1260"/>
        </w:tabs>
        <w:ind w:left="1259" w:hanging="419"/>
      </w:pPr>
      <w:rPr>
        <w:rFonts w:hint="eastAsia" w:cs="Times New Roman"/>
      </w:rPr>
    </w:lvl>
    <w:lvl w:ilvl="3" w:tentative="1">
      <w:start w:val="1"/>
      <w:numFmt w:val="decimal"/>
      <w:lvlText w:val="%4."/>
      <w:lvlJc w:val="left"/>
      <w:pPr>
        <w:tabs>
          <w:tab w:val="left" w:pos="1680"/>
        </w:tabs>
        <w:ind w:left="1679" w:hanging="419"/>
      </w:pPr>
      <w:rPr>
        <w:rFonts w:hint="eastAsia" w:cs="Times New Roman"/>
      </w:rPr>
    </w:lvl>
    <w:lvl w:ilvl="4" w:tentative="1">
      <w:start w:val="1"/>
      <w:numFmt w:val="lowerLetter"/>
      <w:lvlText w:val="%5)"/>
      <w:lvlJc w:val="left"/>
      <w:pPr>
        <w:tabs>
          <w:tab w:val="left" w:pos="2100"/>
        </w:tabs>
        <w:ind w:left="2099" w:hanging="419"/>
      </w:pPr>
      <w:rPr>
        <w:rFonts w:hint="eastAsia" w:cs="Times New Roman"/>
      </w:rPr>
    </w:lvl>
    <w:lvl w:ilvl="5" w:tentative="1">
      <w:start w:val="1"/>
      <w:numFmt w:val="lowerRoman"/>
      <w:lvlText w:val="%6."/>
      <w:lvlJc w:val="right"/>
      <w:pPr>
        <w:tabs>
          <w:tab w:val="left" w:pos="2520"/>
        </w:tabs>
        <w:ind w:left="2519" w:hanging="419"/>
      </w:pPr>
      <w:rPr>
        <w:rFonts w:hint="eastAsia" w:cs="Times New Roman"/>
      </w:rPr>
    </w:lvl>
    <w:lvl w:ilvl="6" w:tentative="1">
      <w:start w:val="1"/>
      <w:numFmt w:val="decimal"/>
      <w:lvlText w:val="%7."/>
      <w:lvlJc w:val="left"/>
      <w:pPr>
        <w:tabs>
          <w:tab w:val="left" w:pos="2940"/>
        </w:tabs>
        <w:ind w:left="2939" w:hanging="419"/>
      </w:pPr>
      <w:rPr>
        <w:rFonts w:hint="eastAsia" w:cs="Times New Roman"/>
      </w:rPr>
    </w:lvl>
    <w:lvl w:ilvl="7" w:tentative="1">
      <w:start w:val="1"/>
      <w:numFmt w:val="lowerLetter"/>
      <w:lvlText w:val="%8)"/>
      <w:lvlJc w:val="left"/>
      <w:pPr>
        <w:tabs>
          <w:tab w:val="left" w:pos="3360"/>
        </w:tabs>
        <w:ind w:left="3359" w:hanging="419"/>
      </w:pPr>
      <w:rPr>
        <w:rFonts w:hint="eastAsia" w:cs="Times New Roman"/>
      </w:rPr>
    </w:lvl>
    <w:lvl w:ilvl="8" w:tentative="1">
      <w:start w:val="1"/>
      <w:numFmt w:val="lowerRoman"/>
      <w:lvlText w:val="%9."/>
      <w:lvlJc w:val="right"/>
      <w:pPr>
        <w:tabs>
          <w:tab w:val="left" w:pos="3780"/>
        </w:tabs>
        <w:ind w:left="3779" w:hanging="419"/>
      </w:pPr>
      <w:rPr>
        <w:rFonts w:hint="eastAsia" w:cs="Times New Roman"/>
      </w:rPr>
    </w:lvl>
  </w:abstractNum>
  <w:abstractNum w:abstractNumId="744036291">
    <w:nsid w:val="2C5917C3"/>
    <w:multiLevelType w:val="multilevel"/>
    <w:tmpl w:val="2C5917C3"/>
    <w:lvl w:ilvl="0" w:tentative="1">
      <w:start w:val="1"/>
      <w:numFmt w:val="none"/>
      <w:pStyle w:val="52"/>
      <w:suff w:val="nothing"/>
      <w:lvlText w:val="%1——"/>
      <w:lvlJc w:val="left"/>
      <w:pPr>
        <w:ind w:left="976" w:hanging="408"/>
      </w:pPr>
      <w:rPr>
        <w:rFonts w:hint="eastAsia" w:cs="Times New Roman"/>
        <w:color w:val="auto"/>
      </w:rPr>
    </w:lvl>
    <w:lvl w:ilvl="1" w:tentative="1">
      <w:start w:val="1"/>
      <w:numFmt w:val="bullet"/>
      <w:pStyle w:val="53"/>
      <w:lvlText w:val=""/>
      <w:lvlJc w:val="left"/>
      <w:pPr>
        <w:tabs>
          <w:tab w:val="left" w:pos="760"/>
        </w:tabs>
        <w:ind w:left="1264" w:hanging="413"/>
      </w:pPr>
      <w:rPr>
        <w:rFonts w:hint="default" w:ascii="Symbol" w:hAnsi="Symbol"/>
        <w:color w:val="auto"/>
      </w:rPr>
    </w:lvl>
    <w:lvl w:ilvl="2" w:tentative="1">
      <w:start w:val="1"/>
      <w:numFmt w:val="bullet"/>
      <w:pStyle w:val="64"/>
      <w:lvlText w:val=""/>
      <w:lvlJc w:val="left"/>
      <w:pPr>
        <w:tabs>
          <w:tab w:val="left" w:pos="1678"/>
        </w:tabs>
        <w:ind w:left="1678" w:hanging="414"/>
      </w:pPr>
      <w:rPr>
        <w:rFonts w:hint="default" w:ascii="Symbol" w:hAnsi="Symbol"/>
        <w:color w:val="auto"/>
      </w:rPr>
    </w:lvl>
    <w:lvl w:ilvl="3" w:tentative="1">
      <w:start w:val="1"/>
      <w:numFmt w:val="decimal"/>
      <w:lvlText w:val="%4."/>
      <w:lvlJc w:val="left"/>
      <w:pPr>
        <w:tabs>
          <w:tab w:val="left" w:pos="2071"/>
        </w:tabs>
        <w:ind w:left="1884" w:hanging="528"/>
      </w:pPr>
      <w:rPr>
        <w:rFonts w:hint="eastAsia" w:cs="Times New Roman"/>
      </w:rPr>
    </w:lvl>
    <w:lvl w:ilvl="4" w:tentative="1">
      <w:start w:val="1"/>
      <w:numFmt w:val="lowerLetter"/>
      <w:lvlText w:val="%5)"/>
      <w:lvlJc w:val="left"/>
      <w:pPr>
        <w:tabs>
          <w:tab w:val="left" w:pos="2383"/>
        </w:tabs>
        <w:ind w:left="2196" w:hanging="528"/>
      </w:pPr>
      <w:rPr>
        <w:rFonts w:hint="eastAsia" w:cs="Times New Roman"/>
      </w:rPr>
    </w:lvl>
    <w:lvl w:ilvl="5" w:tentative="1">
      <w:start w:val="1"/>
      <w:numFmt w:val="lowerRoman"/>
      <w:lvlText w:val="%6."/>
      <w:lvlJc w:val="right"/>
      <w:pPr>
        <w:tabs>
          <w:tab w:val="left" w:pos="2695"/>
        </w:tabs>
        <w:ind w:left="2508" w:hanging="528"/>
      </w:pPr>
      <w:rPr>
        <w:rFonts w:hint="eastAsia" w:cs="Times New Roman"/>
      </w:rPr>
    </w:lvl>
    <w:lvl w:ilvl="6" w:tentative="1">
      <w:start w:val="1"/>
      <w:numFmt w:val="decimal"/>
      <w:lvlText w:val="%7."/>
      <w:lvlJc w:val="left"/>
      <w:pPr>
        <w:tabs>
          <w:tab w:val="left" w:pos="3007"/>
        </w:tabs>
        <w:ind w:left="2820" w:hanging="528"/>
      </w:pPr>
      <w:rPr>
        <w:rFonts w:hint="eastAsia" w:cs="Times New Roman"/>
      </w:rPr>
    </w:lvl>
    <w:lvl w:ilvl="7" w:tentative="1">
      <w:start w:val="1"/>
      <w:numFmt w:val="lowerLetter"/>
      <w:lvlText w:val="%8)"/>
      <w:lvlJc w:val="left"/>
      <w:pPr>
        <w:tabs>
          <w:tab w:val="left" w:pos="3319"/>
        </w:tabs>
        <w:ind w:left="3132" w:hanging="528"/>
      </w:pPr>
      <w:rPr>
        <w:rFonts w:hint="eastAsia" w:cs="Times New Roman"/>
      </w:rPr>
    </w:lvl>
    <w:lvl w:ilvl="8" w:tentative="1">
      <w:start w:val="1"/>
      <w:numFmt w:val="lowerRoman"/>
      <w:lvlText w:val="%9."/>
      <w:lvlJc w:val="right"/>
      <w:pPr>
        <w:tabs>
          <w:tab w:val="left" w:pos="3631"/>
        </w:tabs>
        <w:ind w:left="3444" w:hanging="528"/>
      </w:pPr>
      <w:rPr>
        <w:rFonts w:hint="eastAsia" w:cs="Times New Roman"/>
      </w:rPr>
    </w:lvl>
  </w:abstractNum>
  <w:abstractNum w:abstractNumId="714043667">
    <w:nsid w:val="2A8F7113"/>
    <w:multiLevelType w:val="multilevel"/>
    <w:tmpl w:val="2A8F7113"/>
    <w:lvl w:ilvl="0" w:tentative="1">
      <w:start w:val="1"/>
      <w:numFmt w:val="upperLetter"/>
      <w:pStyle w:val="100"/>
      <w:suff w:val="space"/>
      <w:lvlText w:val="%1"/>
      <w:lvlJc w:val="left"/>
      <w:pPr>
        <w:ind w:left="623" w:hanging="425"/>
      </w:pPr>
      <w:rPr>
        <w:rFonts w:hint="eastAsia" w:cs="Times New Roman"/>
      </w:rPr>
    </w:lvl>
    <w:lvl w:ilvl="1" w:tentative="1">
      <w:start w:val="1"/>
      <w:numFmt w:val="decimal"/>
      <w:pStyle w:val="101"/>
      <w:suff w:val="nothing"/>
      <w:lvlText w:val="图%1.%2　"/>
      <w:lvlJc w:val="left"/>
      <w:pPr>
        <w:ind w:left="1190" w:hanging="567"/>
      </w:pPr>
      <w:rPr>
        <w:rFonts w:hint="eastAsia" w:cs="Times New Roman"/>
      </w:rPr>
    </w:lvl>
    <w:lvl w:ilvl="2" w:tentative="1">
      <w:start w:val="1"/>
      <w:numFmt w:val="decimal"/>
      <w:lvlText w:val="%1.%2.%3"/>
      <w:lvlJc w:val="left"/>
      <w:pPr>
        <w:tabs>
          <w:tab w:val="left" w:pos="1616"/>
        </w:tabs>
        <w:ind w:left="1616" w:hanging="567"/>
      </w:pPr>
      <w:rPr>
        <w:rFonts w:hint="eastAsia" w:cs="Times New Roman"/>
      </w:rPr>
    </w:lvl>
    <w:lvl w:ilvl="3" w:tentative="1">
      <w:start w:val="1"/>
      <w:numFmt w:val="decimal"/>
      <w:lvlText w:val="%1.%2.%3.%4"/>
      <w:lvlJc w:val="left"/>
      <w:pPr>
        <w:tabs>
          <w:tab w:val="left" w:pos="2914"/>
        </w:tabs>
        <w:ind w:left="2182" w:hanging="708"/>
      </w:pPr>
      <w:rPr>
        <w:rFonts w:hint="eastAsia" w:cs="Times New Roman"/>
      </w:rPr>
    </w:lvl>
    <w:lvl w:ilvl="4" w:tentative="1">
      <w:start w:val="1"/>
      <w:numFmt w:val="decimal"/>
      <w:lvlText w:val="%1.%2.%3.%4.%5"/>
      <w:lvlJc w:val="left"/>
      <w:pPr>
        <w:tabs>
          <w:tab w:val="left" w:pos="3699"/>
        </w:tabs>
        <w:ind w:left="2749" w:hanging="850"/>
      </w:pPr>
      <w:rPr>
        <w:rFonts w:hint="eastAsia" w:cs="Times New Roman"/>
      </w:rPr>
    </w:lvl>
    <w:lvl w:ilvl="5" w:tentative="1">
      <w:start w:val="1"/>
      <w:numFmt w:val="decimal"/>
      <w:lvlText w:val="%1.%2.%3.%4.%5.%6"/>
      <w:lvlJc w:val="left"/>
      <w:pPr>
        <w:tabs>
          <w:tab w:val="left" w:pos="4484"/>
        </w:tabs>
        <w:ind w:left="3458" w:hanging="1134"/>
      </w:pPr>
      <w:rPr>
        <w:rFonts w:hint="eastAsia" w:cs="Times New Roman"/>
      </w:rPr>
    </w:lvl>
    <w:lvl w:ilvl="6" w:tentative="1">
      <w:start w:val="1"/>
      <w:numFmt w:val="decimal"/>
      <w:lvlText w:val="%1.%2.%3.%4.%5.%6.%7"/>
      <w:lvlJc w:val="left"/>
      <w:pPr>
        <w:tabs>
          <w:tab w:val="left" w:pos="5269"/>
        </w:tabs>
        <w:ind w:left="4025" w:hanging="1276"/>
      </w:pPr>
      <w:rPr>
        <w:rFonts w:hint="eastAsia" w:cs="Times New Roman"/>
      </w:rPr>
    </w:lvl>
    <w:lvl w:ilvl="7" w:tentative="1">
      <w:start w:val="1"/>
      <w:numFmt w:val="decimal"/>
      <w:lvlText w:val="%1.%2.%3.%4.%5.%6.%7.%8"/>
      <w:lvlJc w:val="left"/>
      <w:pPr>
        <w:tabs>
          <w:tab w:val="left" w:pos="6054"/>
        </w:tabs>
        <w:ind w:left="4592" w:hanging="1418"/>
      </w:pPr>
      <w:rPr>
        <w:rFonts w:hint="eastAsia" w:cs="Times New Roman"/>
      </w:rPr>
    </w:lvl>
    <w:lvl w:ilvl="8" w:tentative="1">
      <w:start w:val="1"/>
      <w:numFmt w:val="decimal"/>
      <w:lvlText w:val="%1.%2.%3.%4.%5.%6.%7.%8.%9"/>
      <w:lvlJc w:val="left"/>
      <w:pPr>
        <w:tabs>
          <w:tab w:val="left" w:pos="6840"/>
        </w:tabs>
        <w:ind w:left="5300" w:hanging="1700"/>
      </w:pPr>
      <w:rPr>
        <w:rFonts w:hint="eastAsia" w:cs="Times New Roman"/>
      </w:rPr>
    </w:lvl>
  </w:abstractNum>
  <w:abstractNum w:abstractNumId="533270883">
    <w:nsid w:val="1FC91163"/>
    <w:multiLevelType w:val="multilevel"/>
    <w:tmpl w:val="1FC91163"/>
    <w:lvl w:ilvl="0" w:tentative="1">
      <w:start w:val="1"/>
      <w:numFmt w:val="decimal"/>
      <w:pStyle w:val="49"/>
      <w:suff w:val="nothing"/>
      <w:lvlText w:val="%1　"/>
      <w:lvlJc w:val="left"/>
      <w:rPr>
        <w:rFonts w:hint="eastAsia" w:ascii="黑体" w:hAnsi="Times New Roman" w:eastAsia="黑体" w:cs="Times New Roman"/>
        <w:b w:val="0"/>
        <w:i w:val="0"/>
        <w:sz w:val="21"/>
        <w:szCs w:val="21"/>
      </w:rPr>
    </w:lvl>
    <w:lvl w:ilvl="1" w:tentative="1">
      <w:start w:val="1"/>
      <w:numFmt w:val="decimal"/>
      <w:pStyle w:val="46"/>
      <w:suff w:val="nothing"/>
      <w:lvlText w:val="%1.%2　"/>
      <w:lvlJc w:val="left"/>
      <w:pPr>
        <w:ind w:left="993"/>
      </w:pPr>
      <w:rPr>
        <w:rFonts w:hint="eastAsia" w:ascii="黑体" w:hAnsi="Times New Roman" w:eastAsia="黑体" w:cs="Times New Roman"/>
        <w:b w:val="0"/>
        <w:bCs w:val="0"/>
        <w:i w:val="0"/>
        <w:iCs w:val="0"/>
        <w:caps w:val="0"/>
        <w:strike w:val="0"/>
        <w:dstrike w:val="0"/>
        <w:color w:val="000000"/>
        <w:spacing w:val="0"/>
        <w:kern w:val="0"/>
        <w:position w:val="0"/>
        <w:sz w:val="21"/>
        <w:szCs w:val="21"/>
        <w:u w:val="none"/>
      </w:rPr>
    </w:lvl>
    <w:lvl w:ilvl="2" w:tentative="1">
      <w:start w:val="1"/>
      <w:numFmt w:val="decimal"/>
      <w:pStyle w:val="50"/>
      <w:suff w:val="nothing"/>
      <w:lvlText w:val="%1.%2.%3　"/>
      <w:lvlJc w:val="left"/>
      <w:pPr>
        <w:ind w:left="426"/>
      </w:pPr>
      <w:rPr>
        <w:rFonts w:hint="eastAsia" w:ascii="黑体" w:hAnsi="Times New Roman" w:eastAsia="黑体" w:cs="Times New Roman"/>
        <w:b w:val="0"/>
        <w:i w:val="0"/>
        <w:sz w:val="21"/>
      </w:rPr>
    </w:lvl>
    <w:lvl w:ilvl="3" w:tentative="1">
      <w:start w:val="1"/>
      <w:numFmt w:val="decimal"/>
      <w:pStyle w:val="55"/>
      <w:suff w:val="nothing"/>
      <w:lvlText w:val="%1.%2.%3.%4　"/>
      <w:lvlJc w:val="left"/>
      <w:rPr>
        <w:rFonts w:hint="eastAsia" w:ascii="黑体" w:hAnsi="Times New Roman" w:eastAsia="黑体" w:cs="Times New Roman"/>
        <w:b w:val="0"/>
        <w:i w:val="0"/>
        <w:sz w:val="21"/>
      </w:rPr>
    </w:lvl>
    <w:lvl w:ilvl="4" w:tentative="1">
      <w:start w:val="1"/>
      <w:numFmt w:val="decimal"/>
      <w:pStyle w:val="59"/>
      <w:suff w:val="nothing"/>
      <w:lvlText w:val="%1.%2.%3.%4.%5　"/>
      <w:lvlJc w:val="left"/>
      <w:rPr>
        <w:rFonts w:hint="eastAsia" w:ascii="黑体" w:hAnsi="Times New Roman" w:eastAsia="黑体" w:cs="Times New Roman"/>
        <w:b w:val="0"/>
        <w:i w:val="0"/>
        <w:sz w:val="21"/>
      </w:rPr>
    </w:lvl>
    <w:lvl w:ilvl="5" w:tentative="1">
      <w:start w:val="1"/>
      <w:numFmt w:val="decimal"/>
      <w:pStyle w:val="60"/>
      <w:suff w:val="nothing"/>
      <w:lvlText w:val="%1.%2.%3.%4.%5.%6　"/>
      <w:lvlJc w:val="left"/>
      <w:rPr>
        <w:rFonts w:hint="eastAsia" w:ascii="黑体" w:hAnsi="Times New Roman" w:eastAsia="黑体" w:cs="Times New Roman"/>
        <w:b w:val="0"/>
        <w:i w:val="0"/>
        <w:sz w:val="21"/>
      </w:rPr>
    </w:lvl>
    <w:lvl w:ilvl="6" w:tentative="1">
      <w:start w:val="1"/>
      <w:numFmt w:val="decimal"/>
      <w:suff w:val="nothing"/>
      <w:lvlText w:val="%1%2.%3.%4.%5.%6.%7　"/>
      <w:lvlJc w:val="left"/>
      <w:rPr>
        <w:rFonts w:hint="eastAsia" w:ascii="黑体" w:hAnsi="Times New Roman" w:eastAsia="黑体" w:cs="Times New Roman"/>
        <w:b w:val="0"/>
        <w:i w:val="0"/>
        <w:sz w:val="21"/>
      </w:rPr>
    </w:lvl>
    <w:lvl w:ilvl="7" w:tentative="1">
      <w:start w:val="1"/>
      <w:numFmt w:val="decimal"/>
      <w:lvlText w:val="%1.%2.%3.%4.%5.%6.%7.%8"/>
      <w:lvlJc w:val="left"/>
      <w:pPr>
        <w:tabs>
          <w:tab w:val="left" w:pos="4351"/>
        </w:tabs>
        <w:ind w:left="3969" w:hanging="1418"/>
      </w:pPr>
      <w:rPr>
        <w:rFonts w:hint="eastAsia" w:cs="Times New Roman"/>
      </w:rPr>
    </w:lvl>
    <w:lvl w:ilvl="8" w:tentative="1">
      <w:start w:val="1"/>
      <w:numFmt w:val="decimal"/>
      <w:lvlText w:val="%1.%2.%3.%4.%5.%6.%7.%8.%9"/>
      <w:lvlJc w:val="left"/>
      <w:pPr>
        <w:tabs>
          <w:tab w:val="left" w:pos="4777"/>
        </w:tabs>
        <w:ind w:left="4677" w:hanging="1700"/>
      </w:pPr>
      <w:rPr>
        <w:rFonts w:hint="eastAsia" w:cs="Times New Roman"/>
      </w:rPr>
    </w:lvl>
  </w:abstractNum>
  <w:abstractNum w:abstractNumId="499079226">
    <w:nsid w:val="1DBF583A"/>
    <w:multiLevelType w:val="multilevel"/>
    <w:tmpl w:val="1DBF583A"/>
    <w:lvl w:ilvl="0" w:tentative="1">
      <w:start w:val="1"/>
      <w:numFmt w:val="decimal"/>
      <w:pStyle w:val="69"/>
      <w:suff w:val="nothing"/>
      <w:lvlText w:val="注%1："/>
      <w:lvlJc w:val="left"/>
      <w:pPr>
        <w:ind w:left="811" w:hanging="448"/>
      </w:pPr>
      <w:rPr>
        <w:rFonts w:hint="eastAsia" w:ascii="黑体" w:eastAsia="黑体" w:cs="Times New Roman"/>
        <w:b w:val="0"/>
        <w:i w:val="0"/>
        <w:sz w:val="18"/>
        <w:szCs w:val="18"/>
      </w:rPr>
    </w:lvl>
    <w:lvl w:ilvl="1" w:tentative="1">
      <w:start w:val="1"/>
      <w:numFmt w:val="lowerLetter"/>
      <w:lvlText w:val="%2)"/>
      <w:lvlJc w:val="left"/>
      <w:pPr>
        <w:tabs>
          <w:tab w:val="left" w:pos="180"/>
        </w:tabs>
        <w:ind w:left="1172" w:hanging="629"/>
      </w:pPr>
      <w:rPr>
        <w:rFonts w:hint="eastAsia" w:cs="Times New Roman"/>
      </w:rPr>
    </w:lvl>
    <w:lvl w:ilvl="2" w:tentative="1">
      <w:start w:val="1"/>
      <w:numFmt w:val="lowerRoman"/>
      <w:lvlText w:val="%3."/>
      <w:lvlJc w:val="right"/>
      <w:pPr>
        <w:tabs>
          <w:tab w:val="left" w:pos="180"/>
        </w:tabs>
        <w:ind w:left="1172" w:hanging="629"/>
      </w:pPr>
      <w:rPr>
        <w:rFonts w:hint="eastAsia" w:cs="Times New Roman"/>
      </w:rPr>
    </w:lvl>
    <w:lvl w:ilvl="3" w:tentative="1">
      <w:start w:val="1"/>
      <w:numFmt w:val="decimal"/>
      <w:lvlText w:val="%4."/>
      <w:lvlJc w:val="left"/>
      <w:pPr>
        <w:tabs>
          <w:tab w:val="left" w:pos="180"/>
        </w:tabs>
        <w:ind w:left="1172" w:hanging="629"/>
      </w:pPr>
      <w:rPr>
        <w:rFonts w:hint="eastAsia" w:cs="Times New Roman"/>
      </w:rPr>
    </w:lvl>
    <w:lvl w:ilvl="4" w:tentative="1">
      <w:start w:val="1"/>
      <w:numFmt w:val="lowerLetter"/>
      <w:lvlText w:val="%5)"/>
      <w:lvlJc w:val="left"/>
      <w:pPr>
        <w:tabs>
          <w:tab w:val="left" w:pos="180"/>
        </w:tabs>
        <w:ind w:left="1172" w:hanging="629"/>
      </w:pPr>
      <w:rPr>
        <w:rFonts w:hint="eastAsia" w:cs="Times New Roman"/>
      </w:rPr>
    </w:lvl>
    <w:lvl w:ilvl="5" w:tentative="1">
      <w:start w:val="1"/>
      <w:numFmt w:val="lowerRoman"/>
      <w:lvlText w:val="%6."/>
      <w:lvlJc w:val="right"/>
      <w:pPr>
        <w:tabs>
          <w:tab w:val="left" w:pos="180"/>
        </w:tabs>
        <w:ind w:left="1172" w:hanging="629"/>
      </w:pPr>
      <w:rPr>
        <w:rFonts w:hint="eastAsia" w:cs="Times New Roman"/>
      </w:rPr>
    </w:lvl>
    <w:lvl w:ilvl="6" w:tentative="1">
      <w:start w:val="1"/>
      <w:numFmt w:val="decimal"/>
      <w:lvlText w:val="%7."/>
      <w:lvlJc w:val="left"/>
      <w:pPr>
        <w:tabs>
          <w:tab w:val="left" w:pos="180"/>
        </w:tabs>
        <w:ind w:left="1172" w:hanging="629"/>
      </w:pPr>
      <w:rPr>
        <w:rFonts w:hint="eastAsia" w:cs="Times New Roman"/>
      </w:rPr>
    </w:lvl>
    <w:lvl w:ilvl="7" w:tentative="1">
      <w:start w:val="1"/>
      <w:numFmt w:val="lowerLetter"/>
      <w:lvlText w:val="%8)"/>
      <w:lvlJc w:val="left"/>
      <w:pPr>
        <w:tabs>
          <w:tab w:val="left" w:pos="180"/>
        </w:tabs>
        <w:ind w:left="1172" w:hanging="629"/>
      </w:pPr>
      <w:rPr>
        <w:rFonts w:hint="eastAsia" w:cs="Times New Roman"/>
      </w:rPr>
    </w:lvl>
    <w:lvl w:ilvl="8" w:tentative="1">
      <w:start w:val="1"/>
      <w:numFmt w:val="lowerRoman"/>
      <w:lvlText w:val="%9."/>
      <w:lvlJc w:val="right"/>
      <w:pPr>
        <w:tabs>
          <w:tab w:val="left" w:pos="180"/>
        </w:tabs>
        <w:ind w:left="1172" w:hanging="629"/>
      </w:pPr>
      <w:rPr>
        <w:rFonts w:hint="eastAsia" w:cs="Times New Roman"/>
      </w:rPr>
    </w:lvl>
  </w:abstractNum>
  <w:abstractNum w:abstractNumId="364448857">
    <w:nsid w:val="15B90C59"/>
    <w:multiLevelType w:val="multilevel"/>
    <w:tmpl w:val="15B90C59"/>
    <w:lvl w:ilvl="0" w:tentative="1">
      <w:start w:val="1"/>
      <w:numFmt w:val="decimal"/>
      <w:lvlText w:val="%1"/>
      <w:lvlJc w:val="left"/>
      <w:pPr>
        <w:ind w:left="360" w:hanging="360"/>
      </w:pPr>
      <w:rPr>
        <w:rFonts w:hint="default" w:cs="Times New Roman"/>
      </w:rPr>
    </w:lvl>
    <w:lvl w:ilvl="1" w:tentative="1">
      <w:start w:val="1"/>
      <w:numFmt w:val="decimal"/>
      <w:lvlText w:val="%1.%2"/>
      <w:lvlJc w:val="left"/>
      <w:pPr>
        <w:ind w:left="360" w:hanging="360"/>
      </w:pPr>
      <w:rPr>
        <w:rFonts w:hint="default" w:cs="Times New Roman"/>
      </w:rPr>
    </w:lvl>
    <w:lvl w:ilvl="2" w:tentative="1">
      <w:start w:val="1"/>
      <w:numFmt w:val="decimal"/>
      <w:lvlText w:val="%1.%2.%3"/>
      <w:lvlJc w:val="left"/>
      <w:pPr>
        <w:ind w:left="720" w:hanging="720"/>
      </w:pPr>
      <w:rPr>
        <w:rFonts w:hint="default" w:cs="Times New Roman"/>
      </w:rPr>
    </w:lvl>
    <w:lvl w:ilvl="3" w:tentative="1">
      <w:start w:val="1"/>
      <w:numFmt w:val="decimal"/>
      <w:lvlText w:val="%1.%2.%3.%4"/>
      <w:lvlJc w:val="left"/>
      <w:pPr>
        <w:ind w:left="720" w:hanging="720"/>
      </w:pPr>
      <w:rPr>
        <w:rFonts w:hint="default" w:cs="Times New Roman"/>
      </w:rPr>
    </w:lvl>
    <w:lvl w:ilvl="4" w:tentative="1">
      <w:start w:val="1"/>
      <w:numFmt w:val="decimal"/>
      <w:lvlText w:val="%1.%2.%3.%4.%5"/>
      <w:lvlJc w:val="left"/>
      <w:pPr>
        <w:ind w:left="1080" w:hanging="1080"/>
      </w:pPr>
      <w:rPr>
        <w:rFonts w:hint="default" w:cs="Times New Roman"/>
      </w:rPr>
    </w:lvl>
    <w:lvl w:ilvl="5" w:tentative="1">
      <w:start w:val="1"/>
      <w:numFmt w:val="decimal"/>
      <w:lvlText w:val="%1.%2.%3.%4.%5.%6"/>
      <w:lvlJc w:val="left"/>
      <w:pPr>
        <w:ind w:left="1080" w:hanging="1080"/>
      </w:pPr>
      <w:rPr>
        <w:rFonts w:hint="default" w:cs="Times New Roman"/>
      </w:rPr>
    </w:lvl>
    <w:lvl w:ilvl="6" w:tentative="1">
      <w:start w:val="1"/>
      <w:numFmt w:val="decimal"/>
      <w:lvlText w:val="%1.%2.%3.%4.%5.%6.%7"/>
      <w:lvlJc w:val="left"/>
      <w:pPr>
        <w:ind w:left="1440" w:hanging="1440"/>
      </w:pPr>
      <w:rPr>
        <w:rFonts w:hint="default" w:cs="Times New Roman"/>
      </w:rPr>
    </w:lvl>
    <w:lvl w:ilvl="7" w:tentative="1">
      <w:start w:val="1"/>
      <w:numFmt w:val="decimal"/>
      <w:lvlText w:val="%1.%2.%3.%4.%5.%6.%7.%8"/>
      <w:lvlJc w:val="left"/>
      <w:pPr>
        <w:ind w:left="1440" w:hanging="1440"/>
      </w:pPr>
      <w:rPr>
        <w:rFonts w:hint="default" w:cs="Times New Roman"/>
      </w:rPr>
    </w:lvl>
    <w:lvl w:ilvl="8" w:tentative="1">
      <w:start w:val="1"/>
      <w:numFmt w:val="decimal"/>
      <w:lvlText w:val="%1.%2.%3.%4.%5.%6.%7.%8.%9"/>
      <w:lvlJc w:val="left"/>
      <w:pPr>
        <w:ind w:left="1800" w:hanging="1800"/>
      </w:pPr>
      <w:rPr>
        <w:rFonts w:hint="default" w:cs="Times New Roman"/>
      </w:rPr>
    </w:lvl>
  </w:abstractNum>
  <w:num w:numId="1">
    <w:abstractNumId w:val="1030960664"/>
  </w:num>
  <w:num w:numId="2">
    <w:abstractNumId w:val="533270883"/>
  </w:num>
  <w:num w:numId="3">
    <w:abstractNumId w:val="744036291"/>
  </w:num>
  <w:num w:numId="4">
    <w:abstractNumId w:val="1153765264"/>
  </w:num>
  <w:num w:numId="5">
    <w:abstractNumId w:val="499079226"/>
  </w:num>
  <w:num w:numId="6">
    <w:abstractNumId w:val="1702707132"/>
  </w:num>
  <w:num w:numId="7">
    <w:abstractNumId w:val="1622498754"/>
  </w:num>
  <w:num w:numId="8">
    <w:abstractNumId w:val="1835796429"/>
  </w:num>
  <w:num w:numId="9">
    <w:abstractNumId w:val="714043667"/>
  </w:num>
  <w:num w:numId="10">
    <w:abstractNumId w:val="3644488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4C66FC"/>
    <w:rsid w:val="000E41D6"/>
    <w:rsid w:val="00244D4E"/>
    <w:rsid w:val="002E198D"/>
    <w:rsid w:val="0033667F"/>
    <w:rsid w:val="004440D0"/>
    <w:rsid w:val="00476765"/>
    <w:rsid w:val="004C66FC"/>
    <w:rsid w:val="0052572B"/>
    <w:rsid w:val="00563F52"/>
    <w:rsid w:val="005C7654"/>
    <w:rsid w:val="005E66F5"/>
    <w:rsid w:val="0060106A"/>
    <w:rsid w:val="0067315D"/>
    <w:rsid w:val="006A3FB1"/>
    <w:rsid w:val="006E6FA7"/>
    <w:rsid w:val="007178C8"/>
    <w:rsid w:val="008517DA"/>
    <w:rsid w:val="0086699A"/>
    <w:rsid w:val="008849A8"/>
    <w:rsid w:val="008A6EEA"/>
    <w:rsid w:val="008F4112"/>
    <w:rsid w:val="009679A6"/>
    <w:rsid w:val="009A09D4"/>
    <w:rsid w:val="009A1BD1"/>
    <w:rsid w:val="009D580B"/>
    <w:rsid w:val="009D746F"/>
    <w:rsid w:val="00A93CDC"/>
    <w:rsid w:val="00B05EEB"/>
    <w:rsid w:val="00B13559"/>
    <w:rsid w:val="00B977C7"/>
    <w:rsid w:val="00C63B6C"/>
    <w:rsid w:val="00CC4053"/>
    <w:rsid w:val="00CD6831"/>
    <w:rsid w:val="00D078BF"/>
    <w:rsid w:val="00DA4AC1"/>
    <w:rsid w:val="00DD7BFA"/>
    <w:rsid w:val="00E03944"/>
    <w:rsid w:val="00E4050F"/>
    <w:rsid w:val="00E54F5C"/>
    <w:rsid w:val="00EE3CEC"/>
    <w:rsid w:val="2E377F5E"/>
    <w:rsid w:val="434D2D73"/>
  </w:rsids>
  <w:doNotAutoCompressPicture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name="toc 1"/>
    <w:lsdException w:unhideWhenUsed="0" w:uiPriority="99" w:name="toc 2"/>
    <w:lsdException w:unhideWhenUsed="0" w:uiPriority="99" w:name="toc 3"/>
    <w:lsdException w:unhideWhenUsed="0" w:uiPriority="99" w:name="toc 4"/>
    <w:lsdException w:unhideWhenUsed="0" w:uiPriority="99" w:name="toc 5"/>
    <w:lsdException w:unhideWhenUsed="0" w:uiPriority="99" w:name="toc 6"/>
    <w:lsdException w:unhideWhenUsed="0" w:uiPriority="99" w:name="toc 7"/>
    <w:lsdException w:unhideWhenUsed="0" w:uiPriority="99" w:name="toc 8"/>
    <w:lsdException w:unhideWhenUsed="0" w:uiPriority="99" w:name="toc 9"/>
    <w:lsdException w:uiPriority="0" w:name="Normal Indent" w:locked="1"/>
    <w:lsdException w:unhideWhenUsed="0" w:uiPriority="99" w:semiHidden="0" w:name="footnote text"/>
    <w:lsdException w:unhideWhenUsed="0" w:uiPriority="99" w:name="annotation text"/>
    <w:lsdException w:unhideWhenUsed="0" w:uiPriority="99" w:semiHidden="0" w:name="header"/>
    <w:lsdException w:unhideWhenUsed="0" w:uiPriority="99" w:semiHidden="0" w:name="footer"/>
    <w:lsdException w:unhideWhenUsed="0" w:uiPriority="99" w:semiHidden="0" w:name="index heading"/>
    <w:lsdException w:qFormat="1" w:unhideWhenUsed="0" w:uiPriority="99" w:semiHidden="0" w:name="caption"/>
    <w:lsdException w:uiPriority="0" w:name="table of figures" w:locked="1"/>
    <w:lsdException w:uiPriority="0" w:name="envelope address" w:locked="1"/>
    <w:lsdException w:uiPriority="0" w:name="envelope return" w:locked="1"/>
    <w:lsdException w:unhideWhenUsed="0" w:uiPriority="99" w:name="footnote reference"/>
    <w:lsdException w:unhideWhenUsed="0" w:uiPriority="99" w:name="annotation reference"/>
    <w:lsdException w:uiPriority="0" w:name="line number" w:locked="1"/>
    <w:lsdException w:unhideWhenUsed="0" w:uiPriority="99" w:semiHidden="0" w:name="page number"/>
    <w:lsdException w:unhideWhenUsed="0" w:uiPriority="99" w:name="endnote reference"/>
    <w:lsdException w:unhideWhenUsed="0" w:uiPriority="99" w:name="endnote text"/>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uiPriority="0" w:name="List 3" w:locked="1"/>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uiPriority="1" w:name="Default Paragraph Font"/>
    <w:lsdException w:uiPriority="0" w:name="Body Text" w:locked="1"/>
    <w:lsdException w:uiPriority="0" w:name="Body Text Indent" w:locked="1"/>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11" w:semiHidden="0" w:name="Subtitle" w:locked="1"/>
    <w:lsdException w:uiPriority="0" w:name="Salutation" w:locked="1"/>
    <w:lsdException w:unhideWhenUsed="0" w:uiPriority="99" w:semiHidden="0" w:name="Date"/>
    <w:lsdException w:uiPriority="0" w:name="Body Text First Indent" w:locked="1"/>
    <w:lsdException w:uiPriority="0" w:name="Body Text First Indent 2" w:locked="1"/>
    <w:lsdException w:uiPriority="0" w:name="Note Heading" w:locked="1"/>
    <w:lsdException w:uiPriority="0" w:name="Body Text 2" w:locked="1"/>
    <w:lsdException w:uiPriority="0" w:name="Body Text 3" w:locked="1"/>
    <w:lsdException w:unhideWhenUsed="0" w:uiPriority="99" w:semiHidden="0" w:name="Body Text Indent 2"/>
    <w:lsdException w:uiPriority="0" w:name="Body Text Indent 3" w:locked="1"/>
    <w:lsdException w:uiPriority="0" w:name="Block Text" w:locked="1"/>
    <w:lsdException w:unhideWhenUsed="0" w:uiPriority="99" w:semiHidden="0" w:name="Hyperlink"/>
    <w:lsdException w:unhideWhenUsed="0" w:uiPriority="99" w:semiHidden="0" w:name="FollowedHyperlink"/>
    <w:lsdException w:qFormat="1" w:unhideWhenUsed="0" w:uiPriority="99" w:semiHidden="0" w:name="Strong"/>
    <w:lsdException w:qFormat="1" w:unhideWhenUsed="0" w:uiPriority="20" w:semiHidden="0" w:name="Emphasis" w:locked="1"/>
    <w:lsdException w:unhideWhenUsed="0" w:uiPriority="99" w:name="Document Map"/>
    <w:lsdException w:uiPriority="0" w:name="Plain Text" w:locked="1"/>
    <w:lsdException w:uiPriority="0" w:name="E-mail Signature" w:locked="1"/>
    <w:lsdException w:unhideWhenUsed="0" w:uiPriority="99" w:semiHidden="0" w:name="Normal (Web)"/>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unhideWhenUsed="0" w:uiPriority="99" w:semiHidden="0" w:name="HTML Preformatted"/>
    <w:lsdException w:uiPriority="0" w:name="HTML Sample" w:locked="1"/>
    <w:lsdException w:uiPriority="0" w:name="HTML Typewriter" w:locked="1"/>
    <w:lsdException w:uiPriority="0" w:name="HTML Variable" w:locked="1"/>
    <w:lsdException w:uiPriority="99" w:name="Normal Table"/>
    <w:lsdException w:unhideWhenUsed="0" w:uiPriority="99"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unhideWhenUsed="0" w:uiPriority="99" w:semiHidden="0" w:name="Balloon Text"/>
    <w:lsdException w:unhideWhenUsed="0" w:uiPriority="99" w:semiHidden="0" w:name="Table Grid"/>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link w:val="139"/>
    <w:qFormat/>
    <w:uiPriority w:val="99"/>
    <w:pPr>
      <w:widowControl/>
      <w:spacing w:before="100" w:beforeAutospacing="1" w:after="100" w:afterAutospacing="1"/>
      <w:jc w:val="left"/>
      <w:outlineLvl w:val="1"/>
    </w:pPr>
    <w:rPr>
      <w:rFonts w:ascii="宋体" w:hAnsi="宋体"/>
      <w:b/>
      <w:bCs/>
      <w:kern w:val="0"/>
      <w:sz w:val="36"/>
      <w:szCs w:val="36"/>
    </w:rPr>
  </w:style>
  <w:style w:type="character" w:default="1" w:styleId="36">
    <w:name w:val="Default Paragraph Font"/>
    <w:unhideWhenUsed/>
    <w:uiPriority w:val="1"/>
  </w:style>
  <w:style w:type="table" w:default="1" w:styleId="44">
    <w:name w:val="Normal Table"/>
    <w:unhideWhenUsed/>
    <w:uiPriority w:val="99"/>
    <w:tblPr>
      <w:tblStyle w:val="44"/>
      <w:tblLayout w:type="fixed"/>
      <w:tblCellMar>
        <w:top w:w="0" w:type="dxa"/>
        <w:left w:w="108" w:type="dxa"/>
        <w:bottom w:w="0" w:type="dxa"/>
        <w:right w:w="108" w:type="dxa"/>
      </w:tblCellMar>
    </w:tblPr>
    <w:tcPr>
      <w:textDirection w:val="lrTb"/>
    </w:tcPr>
  </w:style>
  <w:style w:type="paragraph" w:styleId="3">
    <w:name w:val="annotation subject"/>
    <w:basedOn w:val="4"/>
    <w:next w:val="4"/>
    <w:link w:val="154"/>
    <w:semiHidden/>
    <w:uiPriority w:val="99"/>
    <w:rPr>
      <w:b/>
      <w:bCs/>
    </w:rPr>
  </w:style>
  <w:style w:type="paragraph" w:styleId="4">
    <w:name w:val="annotation text"/>
    <w:basedOn w:val="1"/>
    <w:link w:val="153"/>
    <w:semiHidden/>
    <w:uiPriority w:val="99"/>
    <w:pPr>
      <w:jc w:val="left"/>
    </w:pPr>
    <w:rPr>
      <w:rFonts w:ascii="Times New Roman" w:hAnsi="Times New Roman"/>
      <w:szCs w:val="24"/>
    </w:rPr>
  </w:style>
  <w:style w:type="paragraph" w:styleId="5">
    <w:name w:val="toc 7"/>
    <w:basedOn w:val="1"/>
    <w:next w:val="1"/>
    <w:semiHidden/>
    <w:uiPriority w:val="99"/>
    <w:pPr>
      <w:tabs>
        <w:tab w:val="right" w:leader="dot" w:pos="9241"/>
      </w:tabs>
      <w:ind w:firstLine="500" w:firstLineChars="500"/>
      <w:jc w:val="left"/>
    </w:pPr>
    <w:rPr>
      <w:rFonts w:ascii="宋体" w:hAnsi="Times New Roman"/>
      <w:szCs w:val="21"/>
    </w:rPr>
  </w:style>
  <w:style w:type="paragraph" w:styleId="6">
    <w:name w:val="index 8"/>
    <w:basedOn w:val="1"/>
    <w:next w:val="1"/>
    <w:uiPriority w:val="99"/>
    <w:pPr>
      <w:ind w:left="1680" w:hanging="210"/>
      <w:jc w:val="left"/>
    </w:pPr>
    <w:rPr>
      <w:sz w:val="20"/>
      <w:szCs w:val="20"/>
    </w:rPr>
  </w:style>
  <w:style w:type="paragraph" w:styleId="7">
    <w:name w:val="caption"/>
    <w:basedOn w:val="1"/>
    <w:next w:val="1"/>
    <w:qFormat/>
    <w:uiPriority w:val="99"/>
    <w:pPr>
      <w:spacing w:before="152" w:after="160"/>
    </w:pPr>
    <w:rPr>
      <w:rFonts w:ascii="Arial" w:hAnsi="Arial" w:eastAsia="黑体" w:cs="Arial"/>
      <w:sz w:val="20"/>
      <w:szCs w:val="20"/>
    </w:rPr>
  </w:style>
  <w:style w:type="paragraph" w:styleId="8">
    <w:name w:val="index 5"/>
    <w:basedOn w:val="1"/>
    <w:next w:val="1"/>
    <w:uiPriority w:val="99"/>
    <w:pPr>
      <w:ind w:left="1050" w:hanging="210"/>
      <w:jc w:val="left"/>
    </w:pPr>
    <w:rPr>
      <w:sz w:val="20"/>
      <w:szCs w:val="20"/>
    </w:rPr>
  </w:style>
  <w:style w:type="paragraph" w:styleId="9">
    <w:name w:val="Document Map"/>
    <w:basedOn w:val="1"/>
    <w:link w:val="148"/>
    <w:semiHidden/>
    <w:uiPriority w:val="99"/>
    <w:pPr>
      <w:shd w:val="clear" w:color="auto" w:fill="000080"/>
    </w:pPr>
    <w:rPr>
      <w:rFonts w:ascii="Times New Roman" w:hAnsi="Times New Roman"/>
      <w:szCs w:val="24"/>
    </w:rPr>
  </w:style>
  <w:style w:type="paragraph" w:styleId="10">
    <w:name w:val="index 6"/>
    <w:basedOn w:val="1"/>
    <w:next w:val="1"/>
    <w:uiPriority w:val="99"/>
    <w:pPr>
      <w:ind w:left="1260" w:hanging="210"/>
      <w:jc w:val="left"/>
    </w:pPr>
    <w:rPr>
      <w:sz w:val="20"/>
      <w:szCs w:val="20"/>
    </w:rPr>
  </w:style>
  <w:style w:type="paragraph" w:styleId="11">
    <w:name w:val="index 4"/>
    <w:basedOn w:val="1"/>
    <w:next w:val="1"/>
    <w:uiPriority w:val="99"/>
    <w:pPr>
      <w:ind w:left="840" w:hanging="210"/>
      <w:jc w:val="left"/>
    </w:pPr>
    <w:rPr>
      <w:sz w:val="20"/>
      <w:szCs w:val="20"/>
    </w:rPr>
  </w:style>
  <w:style w:type="paragraph" w:styleId="12">
    <w:name w:val="toc 5"/>
    <w:basedOn w:val="1"/>
    <w:next w:val="1"/>
    <w:semiHidden/>
    <w:uiPriority w:val="99"/>
    <w:pPr>
      <w:tabs>
        <w:tab w:val="right" w:leader="dot" w:pos="9241"/>
      </w:tabs>
      <w:ind w:firstLine="300" w:firstLineChars="300"/>
      <w:jc w:val="left"/>
    </w:pPr>
    <w:rPr>
      <w:rFonts w:ascii="宋体" w:hAnsi="Times New Roman"/>
      <w:szCs w:val="21"/>
    </w:rPr>
  </w:style>
  <w:style w:type="paragraph" w:styleId="13">
    <w:name w:val="toc 3"/>
    <w:basedOn w:val="1"/>
    <w:next w:val="1"/>
    <w:semiHidden/>
    <w:uiPriority w:val="99"/>
    <w:pPr>
      <w:tabs>
        <w:tab w:val="right" w:leader="dot" w:pos="9241"/>
      </w:tabs>
      <w:ind w:firstLine="100" w:firstLineChars="100"/>
      <w:jc w:val="left"/>
    </w:pPr>
    <w:rPr>
      <w:rFonts w:ascii="宋体" w:hAnsi="Times New Roman"/>
      <w:szCs w:val="21"/>
    </w:rPr>
  </w:style>
  <w:style w:type="paragraph" w:styleId="14">
    <w:name w:val="toc 8"/>
    <w:basedOn w:val="1"/>
    <w:next w:val="1"/>
    <w:semiHidden/>
    <w:uiPriority w:val="99"/>
    <w:pPr>
      <w:tabs>
        <w:tab w:val="right" w:leader="dot" w:pos="9241"/>
      </w:tabs>
      <w:ind w:firstLine="607" w:firstLineChars="600"/>
      <w:jc w:val="left"/>
    </w:pPr>
    <w:rPr>
      <w:rFonts w:ascii="宋体" w:hAnsi="Times New Roman"/>
      <w:szCs w:val="21"/>
    </w:rPr>
  </w:style>
  <w:style w:type="paragraph" w:styleId="15">
    <w:name w:val="index 3"/>
    <w:basedOn w:val="1"/>
    <w:next w:val="1"/>
    <w:uiPriority w:val="99"/>
    <w:pPr>
      <w:ind w:left="630" w:hanging="210"/>
      <w:jc w:val="left"/>
    </w:pPr>
    <w:rPr>
      <w:sz w:val="20"/>
      <w:szCs w:val="20"/>
    </w:rPr>
  </w:style>
  <w:style w:type="paragraph" w:styleId="16">
    <w:name w:val="Date"/>
    <w:basedOn w:val="1"/>
    <w:next w:val="1"/>
    <w:link w:val="152"/>
    <w:uiPriority w:val="99"/>
    <w:pPr>
      <w:ind w:left="100" w:leftChars="2500"/>
    </w:pPr>
    <w:rPr>
      <w:rFonts w:ascii="Times New Roman" w:hAnsi="Times New Roman"/>
      <w:szCs w:val="24"/>
    </w:rPr>
  </w:style>
  <w:style w:type="paragraph" w:styleId="17">
    <w:name w:val="Body Text Indent 2"/>
    <w:basedOn w:val="1"/>
    <w:link w:val="156"/>
    <w:uiPriority w:val="99"/>
    <w:pPr>
      <w:spacing w:after="120" w:line="480" w:lineRule="auto"/>
      <w:ind w:left="420" w:leftChars="200"/>
    </w:pPr>
    <w:rPr>
      <w:rFonts w:ascii="Times New Roman" w:hAnsi="Times New Roman"/>
      <w:szCs w:val="24"/>
    </w:rPr>
  </w:style>
  <w:style w:type="paragraph" w:styleId="18">
    <w:name w:val="endnote text"/>
    <w:basedOn w:val="1"/>
    <w:link w:val="147"/>
    <w:semiHidden/>
    <w:uiPriority w:val="99"/>
    <w:pPr>
      <w:snapToGrid w:val="0"/>
      <w:jc w:val="left"/>
    </w:pPr>
    <w:rPr>
      <w:rFonts w:ascii="Times New Roman" w:hAnsi="Times New Roman"/>
      <w:szCs w:val="24"/>
    </w:rPr>
  </w:style>
  <w:style w:type="paragraph" w:styleId="19">
    <w:name w:val="Balloon Text"/>
    <w:basedOn w:val="1"/>
    <w:link w:val="151"/>
    <w:uiPriority w:val="99"/>
    <w:rPr>
      <w:rFonts w:ascii="Times New Roman" w:hAnsi="Times New Roman"/>
      <w:sz w:val="18"/>
      <w:szCs w:val="18"/>
    </w:rPr>
  </w:style>
  <w:style w:type="paragraph" w:styleId="20">
    <w:name w:val="footer"/>
    <w:basedOn w:val="1"/>
    <w:link w:val="141"/>
    <w:uiPriority w:val="99"/>
    <w:pPr>
      <w:tabs>
        <w:tab w:val="center" w:pos="4153"/>
        <w:tab w:val="right" w:pos="8306"/>
      </w:tabs>
      <w:snapToGrid w:val="0"/>
      <w:jc w:val="left"/>
    </w:pPr>
    <w:rPr>
      <w:sz w:val="18"/>
      <w:szCs w:val="18"/>
    </w:rPr>
  </w:style>
  <w:style w:type="paragraph" w:styleId="21">
    <w:name w:val="header"/>
    <w:basedOn w:val="1"/>
    <w:link w:val="140"/>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semiHidden/>
    <w:uiPriority w:val="99"/>
    <w:pPr>
      <w:tabs>
        <w:tab w:val="right" w:leader="dot" w:pos="9242"/>
      </w:tabs>
      <w:spacing w:beforeLines="25" w:afterLines="25"/>
      <w:jc w:val="left"/>
    </w:pPr>
    <w:rPr>
      <w:rFonts w:ascii="宋体" w:hAnsi="Times New Roman"/>
      <w:szCs w:val="21"/>
    </w:rPr>
  </w:style>
  <w:style w:type="paragraph" w:styleId="23">
    <w:name w:val="toc 4"/>
    <w:basedOn w:val="1"/>
    <w:next w:val="1"/>
    <w:semiHidden/>
    <w:uiPriority w:val="99"/>
    <w:pPr>
      <w:tabs>
        <w:tab w:val="right" w:leader="dot" w:pos="9241"/>
      </w:tabs>
      <w:ind w:firstLine="200" w:firstLineChars="200"/>
      <w:jc w:val="left"/>
    </w:pPr>
    <w:rPr>
      <w:rFonts w:ascii="宋体" w:hAnsi="Times New Roman"/>
      <w:szCs w:val="21"/>
    </w:rPr>
  </w:style>
  <w:style w:type="paragraph" w:styleId="24">
    <w:name w:val="index heading"/>
    <w:basedOn w:val="1"/>
    <w:next w:val="25"/>
    <w:uiPriority w:val="99"/>
    <w:pPr>
      <w:spacing w:before="120" w:after="120"/>
      <w:jc w:val="center"/>
    </w:pPr>
    <w:rPr>
      <w:b/>
      <w:bCs/>
      <w:iCs/>
      <w:szCs w:val="20"/>
    </w:rPr>
  </w:style>
  <w:style w:type="paragraph" w:styleId="25">
    <w:name w:val="index 1"/>
    <w:basedOn w:val="1"/>
    <w:next w:val="26"/>
    <w:uiPriority w:val="99"/>
    <w:pPr>
      <w:tabs>
        <w:tab w:val="right" w:leader="dot" w:pos="9299"/>
      </w:tabs>
      <w:jc w:val="left"/>
    </w:pPr>
    <w:rPr>
      <w:rFonts w:ascii="宋体" w:hAnsi="Times New Roman"/>
      <w:szCs w:val="21"/>
    </w:rPr>
  </w:style>
  <w:style w:type="paragraph" w:customStyle="1" w:styleId="26">
    <w:name w:val="段"/>
    <w:link w:val="142"/>
    <w:uiPriority w:val="0"/>
    <w:pPr>
      <w:tabs>
        <w:tab w:val="center" w:pos="4201"/>
        <w:tab w:val="right" w:leader="dot" w:pos="9298"/>
      </w:tabs>
      <w:autoSpaceDE w:val="0"/>
      <w:autoSpaceDN w:val="0"/>
      <w:ind w:firstLine="420" w:firstLineChars="200"/>
      <w:jc w:val="both"/>
    </w:pPr>
    <w:rPr>
      <w:rFonts w:ascii="宋体" w:hAnsi="Times New Roman" w:eastAsia="宋体" w:cs="Times New Roman"/>
      <w:kern w:val="2"/>
      <w:sz w:val="22"/>
      <w:szCs w:val="22"/>
      <w:lang w:val="en-US" w:eastAsia="zh-CN" w:bidi="ar-SA"/>
    </w:rPr>
  </w:style>
  <w:style w:type="paragraph" w:styleId="27">
    <w:name w:val="footnote text"/>
    <w:basedOn w:val="1"/>
    <w:link w:val="145"/>
    <w:uiPriority w:val="99"/>
    <w:pPr>
      <w:numPr>
        <w:ilvl w:val="0"/>
        <w:numId w:val="1"/>
      </w:numPr>
      <w:snapToGrid w:val="0"/>
      <w:jc w:val="left"/>
    </w:pPr>
    <w:rPr>
      <w:rFonts w:ascii="宋体" w:hAnsi="Times New Roman"/>
      <w:sz w:val="18"/>
      <w:szCs w:val="18"/>
    </w:rPr>
  </w:style>
  <w:style w:type="paragraph" w:styleId="28">
    <w:name w:val="toc 6"/>
    <w:basedOn w:val="1"/>
    <w:next w:val="1"/>
    <w:semiHidden/>
    <w:uiPriority w:val="99"/>
    <w:pPr>
      <w:tabs>
        <w:tab w:val="right" w:leader="dot" w:pos="9241"/>
      </w:tabs>
      <w:ind w:firstLine="400" w:firstLineChars="400"/>
      <w:jc w:val="left"/>
    </w:pPr>
    <w:rPr>
      <w:rFonts w:ascii="宋体" w:hAnsi="Times New Roman"/>
      <w:szCs w:val="21"/>
    </w:rPr>
  </w:style>
  <w:style w:type="paragraph" w:styleId="29">
    <w:name w:val="index 7"/>
    <w:basedOn w:val="1"/>
    <w:next w:val="1"/>
    <w:uiPriority w:val="99"/>
    <w:pPr>
      <w:ind w:left="1470" w:hanging="210"/>
      <w:jc w:val="left"/>
    </w:pPr>
    <w:rPr>
      <w:sz w:val="20"/>
      <w:szCs w:val="20"/>
    </w:rPr>
  </w:style>
  <w:style w:type="paragraph" w:styleId="30">
    <w:name w:val="index 9"/>
    <w:basedOn w:val="1"/>
    <w:next w:val="1"/>
    <w:uiPriority w:val="99"/>
    <w:pPr>
      <w:ind w:left="1890" w:hanging="210"/>
      <w:jc w:val="left"/>
    </w:pPr>
    <w:rPr>
      <w:sz w:val="20"/>
      <w:szCs w:val="20"/>
    </w:rPr>
  </w:style>
  <w:style w:type="paragraph" w:styleId="31">
    <w:name w:val="toc 2"/>
    <w:basedOn w:val="1"/>
    <w:next w:val="1"/>
    <w:semiHidden/>
    <w:uiPriority w:val="99"/>
    <w:pPr>
      <w:tabs>
        <w:tab w:val="right" w:leader="dot" w:pos="9242"/>
      </w:tabs>
    </w:pPr>
    <w:rPr>
      <w:rFonts w:ascii="宋体" w:hAnsi="Times New Roman"/>
      <w:szCs w:val="21"/>
    </w:rPr>
  </w:style>
  <w:style w:type="paragraph" w:styleId="32">
    <w:name w:val="toc 9"/>
    <w:basedOn w:val="1"/>
    <w:next w:val="1"/>
    <w:semiHidden/>
    <w:uiPriority w:val="99"/>
    <w:pPr>
      <w:ind w:left="1470"/>
      <w:jc w:val="left"/>
    </w:pPr>
    <w:rPr>
      <w:rFonts w:ascii="Times New Roman" w:hAnsi="Times New Roman"/>
      <w:sz w:val="20"/>
      <w:szCs w:val="20"/>
    </w:rPr>
  </w:style>
  <w:style w:type="paragraph" w:styleId="33">
    <w:name w:val="HTML Preformatted"/>
    <w:basedOn w:val="1"/>
    <w:link w:val="150"/>
    <w:uiPriority w:val="99"/>
    <w:rPr>
      <w:rFonts w:ascii="Courier New" w:hAnsi="Courier New" w:cs="Courier New"/>
      <w:sz w:val="20"/>
      <w:szCs w:val="20"/>
    </w:rPr>
  </w:style>
  <w:style w:type="paragraph" w:styleId="34">
    <w:name w:val="Normal (Web)"/>
    <w:basedOn w:val="1"/>
    <w:uiPriority w:val="99"/>
    <w:pPr>
      <w:widowControl/>
      <w:spacing w:before="100" w:beforeAutospacing="1" w:after="100" w:afterAutospacing="1"/>
      <w:jc w:val="left"/>
    </w:pPr>
    <w:rPr>
      <w:rFonts w:ascii="宋体" w:hAnsi="宋体" w:cs="宋体"/>
      <w:kern w:val="0"/>
      <w:sz w:val="24"/>
      <w:szCs w:val="24"/>
    </w:rPr>
  </w:style>
  <w:style w:type="paragraph" w:styleId="35">
    <w:name w:val="index 2"/>
    <w:basedOn w:val="1"/>
    <w:next w:val="1"/>
    <w:uiPriority w:val="99"/>
    <w:pPr>
      <w:ind w:left="420" w:hanging="210"/>
      <w:jc w:val="left"/>
    </w:pPr>
    <w:rPr>
      <w:sz w:val="20"/>
      <w:szCs w:val="20"/>
    </w:rPr>
  </w:style>
  <w:style w:type="character" w:styleId="37">
    <w:name w:val="Strong"/>
    <w:qFormat/>
    <w:uiPriority w:val="99"/>
    <w:rPr>
      <w:rFonts w:cs="Times New Roman"/>
      <w:b/>
    </w:rPr>
  </w:style>
  <w:style w:type="character" w:styleId="38">
    <w:name w:val="endnote reference"/>
    <w:semiHidden/>
    <w:uiPriority w:val="99"/>
    <w:rPr>
      <w:rFonts w:cs="Times New Roman"/>
      <w:vertAlign w:val="superscript"/>
    </w:rPr>
  </w:style>
  <w:style w:type="character" w:styleId="39">
    <w:name w:val="page number"/>
    <w:uiPriority w:val="99"/>
    <w:rPr>
      <w:rFonts w:ascii="Times New Roman" w:hAnsi="Times New Roman" w:eastAsia="宋体" w:cs="Times New Roman"/>
      <w:sz w:val="18"/>
    </w:rPr>
  </w:style>
  <w:style w:type="character" w:styleId="40">
    <w:name w:val="FollowedHyperlink"/>
    <w:uiPriority w:val="99"/>
    <w:rPr>
      <w:rFonts w:cs="Times New Roman"/>
      <w:color w:val="800080"/>
      <w:u w:val="single"/>
    </w:rPr>
  </w:style>
  <w:style w:type="character" w:styleId="41">
    <w:name w:val="Hyperlink"/>
    <w:uiPriority w:val="99"/>
    <w:rPr>
      <w:rFonts w:cs="Times New Roman"/>
      <w:color w:val="0000FF"/>
      <w:spacing w:val="0"/>
      <w:w w:val="100"/>
      <w:sz w:val="21"/>
      <w:u w:val="single"/>
    </w:rPr>
  </w:style>
  <w:style w:type="character" w:styleId="42">
    <w:name w:val="annotation reference"/>
    <w:semiHidden/>
    <w:uiPriority w:val="99"/>
    <w:rPr>
      <w:rFonts w:cs="Times New Roman"/>
      <w:sz w:val="21"/>
    </w:rPr>
  </w:style>
  <w:style w:type="character" w:styleId="43">
    <w:name w:val="footnote reference"/>
    <w:semiHidden/>
    <w:uiPriority w:val="99"/>
    <w:rPr>
      <w:rFonts w:cs="Times New Roman"/>
      <w:vertAlign w:val="superscript"/>
    </w:rPr>
  </w:style>
  <w:style w:type="table" w:styleId="45">
    <w:name w:val="Table Grid"/>
    <w:basedOn w:val="44"/>
    <w:uiPriority w:val="99"/>
    <w:pPr/>
    <w:rPr>
      <w:rFonts w:ascii="宋体" w:hAnsi="Times New Roman"/>
      <w:sz w:val="18"/>
      <w:szCs w:val="18"/>
    </w:rPr>
    <w:tblPr>
      <w:tblStyle w:val="44"/>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cPr>
      <w:textDirection w:val="lrTb"/>
    </w:tcPr>
  </w:style>
  <w:style w:type="paragraph" w:customStyle="1" w:styleId="46">
    <w:name w:val="一级条标题"/>
    <w:next w:val="26"/>
    <w:link w:val="149"/>
    <w:uiPriority w:val="99"/>
    <w:pPr>
      <w:numPr>
        <w:ilvl w:val="1"/>
        <w:numId w:val="2"/>
      </w:numPr>
      <w:spacing w:beforeLines="50" w:afterLines="50"/>
      <w:outlineLvl w:val="2"/>
    </w:pPr>
    <w:rPr>
      <w:rFonts w:ascii="黑体" w:hAnsi="Times New Roman" w:eastAsia="黑体" w:cs="Times New Roman"/>
      <w:sz w:val="21"/>
      <w:szCs w:val="22"/>
      <w:lang w:val="en-US" w:eastAsia="zh-CN" w:bidi="ar-SA"/>
    </w:rPr>
  </w:style>
  <w:style w:type="paragraph" w:customStyle="1" w:styleId="47">
    <w:name w:val="标准书脚_奇数页"/>
    <w:uiPriority w:val="99"/>
    <w:pPr>
      <w:spacing w:before="120"/>
      <w:ind w:right="198"/>
      <w:jc w:val="right"/>
    </w:pPr>
    <w:rPr>
      <w:rFonts w:ascii="宋体" w:hAnsi="Times New Roman" w:eastAsia="宋体" w:cs="Times New Roman"/>
      <w:sz w:val="18"/>
      <w:szCs w:val="18"/>
      <w:lang w:val="en-US" w:eastAsia="zh-CN" w:bidi="ar-SA"/>
    </w:rPr>
  </w:style>
  <w:style w:type="paragraph" w:customStyle="1" w:styleId="48">
    <w:name w:val="标准书眉_奇数页"/>
    <w:next w:val="1"/>
    <w:uiPriority w:val="99"/>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9">
    <w:name w:val="章标题"/>
    <w:next w:val="26"/>
    <w:uiPriority w:val="99"/>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50">
    <w:name w:val="二级条标题"/>
    <w:basedOn w:val="46"/>
    <w:next w:val="26"/>
    <w:uiPriority w:val="99"/>
    <w:pPr>
      <w:numPr>
        <w:ilvl w:val="2"/>
        <w:numId w:val="2"/>
      </w:numPr>
      <w:spacing w:before="50" w:after="50"/>
      <w:outlineLvl w:val="3"/>
    </w:pPr>
  </w:style>
  <w:style w:type="paragraph" w:customStyle="1" w:styleId="51">
    <w:name w:val="封面标准号2"/>
    <w:uiPriority w:val="99"/>
    <w:pPr>
      <w:spacing w:before="357" w:line="280" w:lineRule="exact"/>
      <w:jc w:val="right"/>
    </w:pPr>
    <w:rPr>
      <w:rFonts w:ascii="黑体" w:hAnsi="Times New Roman" w:eastAsia="黑体" w:cs="Times New Roman"/>
      <w:sz w:val="28"/>
      <w:szCs w:val="28"/>
      <w:lang w:val="en-US" w:eastAsia="zh-CN" w:bidi="ar-SA"/>
    </w:rPr>
  </w:style>
  <w:style w:type="paragraph" w:customStyle="1" w:styleId="52">
    <w:name w:val="列项——（一级）"/>
    <w:uiPriority w:val="99"/>
    <w:pPr>
      <w:widowControl w:val="0"/>
      <w:numPr>
        <w:ilvl w:val="0"/>
        <w:numId w:val="3"/>
      </w:numPr>
      <w:jc w:val="both"/>
    </w:pPr>
    <w:rPr>
      <w:rFonts w:ascii="宋体" w:hAnsi="Times New Roman" w:eastAsia="宋体" w:cs="Times New Roman"/>
      <w:sz w:val="21"/>
      <w:lang w:val="en-US" w:eastAsia="zh-CN" w:bidi="ar-SA"/>
    </w:rPr>
  </w:style>
  <w:style w:type="paragraph" w:customStyle="1" w:styleId="53">
    <w:name w:val="列项●（二级）"/>
    <w:uiPriority w:val="99"/>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54">
    <w:name w:val="目次、标准名称标题"/>
    <w:basedOn w:val="1"/>
    <w:next w:val="26"/>
    <w:uiPriority w:val="99"/>
    <w:pPr>
      <w:keepNext/>
      <w:pageBreakBefore/>
      <w:widowControl/>
      <w:shd w:val="clear" w:color="FFFFFF" w:fill="FFFFFF"/>
      <w:spacing w:before="640" w:after="560" w:line="460" w:lineRule="exact"/>
      <w:jc w:val="center"/>
      <w:outlineLvl w:val="0"/>
    </w:pPr>
    <w:rPr>
      <w:rFonts w:ascii="黑体" w:hAnsi="Times New Roman" w:eastAsia="黑体"/>
      <w:kern w:val="0"/>
      <w:sz w:val="32"/>
      <w:szCs w:val="20"/>
    </w:rPr>
  </w:style>
  <w:style w:type="paragraph" w:customStyle="1" w:styleId="55">
    <w:name w:val="三级条标题"/>
    <w:basedOn w:val="50"/>
    <w:next w:val="26"/>
    <w:uiPriority w:val="99"/>
    <w:pPr>
      <w:numPr>
        <w:ilvl w:val="3"/>
        <w:numId w:val="2"/>
      </w:numPr>
      <w:ind w:left="0"/>
      <w:outlineLvl w:val="4"/>
    </w:pPr>
  </w:style>
  <w:style w:type="paragraph" w:customStyle="1" w:styleId="56">
    <w:name w:val="示例"/>
    <w:next w:val="57"/>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57">
    <w:name w:val="示例内容"/>
    <w:uiPriority w:val="99"/>
    <w:pPr>
      <w:ind w:firstLine="200" w:firstLineChars="200"/>
    </w:pPr>
    <w:rPr>
      <w:rFonts w:ascii="宋体" w:hAnsi="Times New Roman" w:eastAsia="宋体" w:cs="Times New Roman"/>
      <w:sz w:val="18"/>
      <w:szCs w:val="18"/>
      <w:lang w:val="en-US" w:eastAsia="zh-CN" w:bidi="ar-SA"/>
    </w:rPr>
  </w:style>
  <w:style w:type="paragraph" w:customStyle="1" w:styleId="58">
    <w:name w:val="数字编号列项（二级）"/>
    <w:uiPriority w:val="99"/>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9">
    <w:name w:val="四级条标题"/>
    <w:basedOn w:val="55"/>
    <w:next w:val="26"/>
    <w:uiPriority w:val="99"/>
    <w:pPr>
      <w:numPr>
        <w:ilvl w:val="4"/>
        <w:numId w:val="2"/>
      </w:numPr>
      <w:outlineLvl w:val="5"/>
    </w:pPr>
  </w:style>
  <w:style w:type="paragraph" w:customStyle="1" w:styleId="60">
    <w:name w:val="五级条标题"/>
    <w:basedOn w:val="59"/>
    <w:next w:val="26"/>
    <w:uiPriority w:val="99"/>
    <w:pPr>
      <w:numPr>
        <w:ilvl w:val="5"/>
        <w:numId w:val="2"/>
      </w:numPr>
      <w:outlineLvl w:val="6"/>
    </w:pPr>
  </w:style>
  <w:style w:type="paragraph" w:customStyle="1" w:styleId="61">
    <w:name w:val="注："/>
    <w:next w:val="26"/>
    <w:uiPriority w:val="99"/>
    <w:pPr>
      <w:widowControl w:val="0"/>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62">
    <w:name w:val="注×："/>
    <w:uiPriority w:val="99"/>
    <w:pPr>
      <w:widowControl w:val="0"/>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63">
    <w:name w:val="字母编号列项（一级）"/>
    <w:uiPriority w:val="99"/>
    <w:pPr>
      <w:numPr>
        <w:ilvl w:val="0"/>
        <w:numId w:val="4"/>
      </w:numPr>
      <w:jc w:val="both"/>
    </w:pPr>
    <w:rPr>
      <w:rFonts w:ascii="宋体" w:hAnsi="Times New Roman" w:eastAsia="宋体" w:cs="Times New Roman"/>
      <w:sz w:val="21"/>
      <w:lang w:val="en-US" w:eastAsia="zh-CN" w:bidi="ar-SA"/>
    </w:rPr>
  </w:style>
  <w:style w:type="paragraph" w:customStyle="1" w:styleId="64">
    <w:name w:val="列项◆（三级）"/>
    <w:basedOn w:val="1"/>
    <w:uiPriority w:val="99"/>
    <w:pPr>
      <w:numPr>
        <w:ilvl w:val="2"/>
        <w:numId w:val="3"/>
      </w:numPr>
    </w:pPr>
    <w:rPr>
      <w:rFonts w:ascii="宋体" w:hAnsi="Times New Roman"/>
      <w:szCs w:val="21"/>
    </w:rPr>
  </w:style>
  <w:style w:type="paragraph" w:customStyle="1" w:styleId="65">
    <w:name w:val="编号列项（三级）"/>
    <w:uiPriority w:val="99"/>
    <w:pPr>
      <w:numPr>
        <w:ilvl w:val="2"/>
        <w:numId w:val="4"/>
      </w:numPr>
      <w:tabs>
        <w:tab w:val="left" w:pos="840"/>
      </w:tabs>
    </w:pPr>
    <w:rPr>
      <w:rFonts w:ascii="宋体" w:hAnsi="Times New Roman" w:eastAsia="宋体" w:cs="Times New Roman"/>
      <w:sz w:val="21"/>
      <w:lang w:val="en-US" w:eastAsia="zh-CN" w:bidi="ar-SA"/>
    </w:rPr>
  </w:style>
  <w:style w:type="paragraph" w:customStyle="1" w:styleId="66">
    <w:name w:val="示例×："/>
    <w:basedOn w:val="49"/>
    <w:uiPriority w:val="99"/>
    <w:pPr>
      <w:numPr>
        <w:ilvl w:val="0"/>
        <w:numId w:val="0"/>
      </w:numPr>
      <w:spacing w:beforeLines="0" w:afterLines="0"/>
      <w:ind w:firstLine="363"/>
      <w:outlineLvl w:val="9"/>
    </w:pPr>
    <w:rPr>
      <w:rFonts w:ascii="宋体" w:eastAsia="宋体"/>
      <w:sz w:val="18"/>
      <w:szCs w:val="18"/>
    </w:rPr>
  </w:style>
  <w:style w:type="paragraph" w:customStyle="1" w:styleId="67">
    <w:name w:val="二级无"/>
    <w:basedOn w:val="50"/>
    <w:uiPriority w:val="99"/>
    <w:pPr>
      <w:spacing w:beforeLines="0" w:afterLines="0"/>
    </w:pPr>
    <w:rPr>
      <w:rFonts w:ascii="宋体" w:eastAsia="宋体"/>
    </w:rPr>
  </w:style>
  <w:style w:type="paragraph" w:customStyle="1" w:styleId="68">
    <w:name w:val="注：（正文）"/>
    <w:basedOn w:val="61"/>
    <w:next w:val="26"/>
    <w:uiPriority w:val="99"/>
  </w:style>
  <w:style w:type="paragraph" w:customStyle="1" w:styleId="69">
    <w:name w:val="注×：（正文）"/>
    <w:uiPriority w:val="99"/>
    <w:pPr>
      <w:numPr>
        <w:ilvl w:val="0"/>
        <w:numId w:val="5"/>
      </w:numPr>
      <w:jc w:val="both"/>
    </w:pPr>
    <w:rPr>
      <w:rFonts w:ascii="宋体" w:hAnsi="Times New Roman" w:eastAsia="宋体" w:cs="Times New Roman"/>
      <w:sz w:val="18"/>
      <w:szCs w:val="18"/>
      <w:lang w:val="en-US" w:eastAsia="zh-CN" w:bidi="ar-SA"/>
    </w:rPr>
  </w:style>
  <w:style w:type="paragraph" w:customStyle="1" w:styleId="70">
    <w:name w:val="标准标志"/>
    <w:next w:val="1"/>
    <w:uiPriority w:val="99"/>
    <w:pPr>
      <w:framePr w:w="2546" w:h="1389" w:hRule="exact" w:hSpace="181" w:vSpace="181" w:wrap="around" w:vAnchor="margin" w:hAnchor="margin" w:x="6522" w:y="398" w:anchorLock="1"/>
      <w:shd w:val="solid" w:color="FFFFFF" w:fill="FFFFFF"/>
      <w:spacing w:line="240" w:lineRule="atLeast"/>
      <w:jc w:val="right"/>
    </w:pPr>
    <w:rPr>
      <w:rFonts w:ascii="Times New Roman" w:hAnsi="Times New Roman" w:eastAsia="宋体" w:cs="Times New Roman"/>
      <w:b/>
      <w:w w:val="170"/>
      <w:sz w:val="96"/>
      <w:szCs w:val="96"/>
      <w:lang w:val="en-US" w:eastAsia="zh-CN" w:bidi="ar-SA"/>
    </w:rPr>
  </w:style>
  <w:style w:type="paragraph" w:customStyle="1" w:styleId="71">
    <w:name w:val="标准称谓"/>
    <w:next w:val="1"/>
    <w:uiPriority w:val="99"/>
    <w:pPr>
      <w:framePr w:w="9639" w:h="624" w:hRule="exact" w:hSpace="181" w:vSpace="181" w:wrap="around" w:vAnchor="page" w:hAnchor="page" w:x="1419" w:y="2286" w:anchorLock="1"/>
      <w:widowControl w:val="0"/>
      <w:kinsoku w:val="0"/>
      <w:overflowPunct w:val="0"/>
      <w:autoSpaceDE w:val="0"/>
      <w:autoSpaceDN w:val="0"/>
      <w:spacing w:line="240" w:lineRule="atLeast"/>
      <w:jc w:val="distribute"/>
    </w:pPr>
    <w:rPr>
      <w:rFonts w:ascii="宋体" w:hAnsi="Times New Roman" w:eastAsia="宋体" w:cs="Times New Roman"/>
      <w:b/>
      <w:bCs/>
      <w:spacing w:val="20"/>
      <w:w w:val="148"/>
      <w:sz w:val="48"/>
      <w:lang w:val="en-US" w:eastAsia="zh-CN" w:bidi="ar-SA"/>
    </w:rPr>
  </w:style>
  <w:style w:type="paragraph" w:customStyle="1" w:styleId="72">
    <w:name w:val="标准书脚_偶数页"/>
    <w:uiPriority w:val="99"/>
    <w:pPr>
      <w:spacing w:before="120"/>
      <w:ind w:left="221"/>
    </w:pPr>
    <w:rPr>
      <w:rFonts w:ascii="宋体" w:hAnsi="Times New Roman" w:eastAsia="宋体" w:cs="Times New Roman"/>
      <w:sz w:val="18"/>
      <w:szCs w:val="18"/>
      <w:lang w:val="en-US" w:eastAsia="zh-CN" w:bidi="ar-SA"/>
    </w:rPr>
  </w:style>
  <w:style w:type="paragraph" w:customStyle="1" w:styleId="73">
    <w:name w:val="标准书眉_偶数页"/>
    <w:basedOn w:val="48"/>
    <w:next w:val="1"/>
    <w:uiPriority w:val="99"/>
    <w:pPr>
      <w:jc w:val="left"/>
    </w:pPr>
  </w:style>
  <w:style w:type="paragraph" w:customStyle="1" w:styleId="74">
    <w:name w:val="标准书眉一"/>
    <w:uiPriority w:val="99"/>
    <w:pPr>
      <w:jc w:val="both"/>
    </w:pPr>
    <w:rPr>
      <w:rFonts w:ascii="Times New Roman" w:hAnsi="Times New Roman" w:eastAsia="宋体" w:cs="Times New Roman"/>
      <w:lang w:val="en-US" w:eastAsia="zh-CN" w:bidi="ar-SA"/>
    </w:rPr>
  </w:style>
  <w:style w:type="paragraph" w:customStyle="1" w:styleId="75">
    <w:name w:val="参考文献"/>
    <w:basedOn w:val="1"/>
    <w:next w:val="26"/>
    <w:uiPriority w:val="99"/>
    <w:pPr>
      <w:keepNext/>
      <w:pageBreakBefore/>
      <w:widowControl/>
      <w:shd w:val="clear" w:color="FFFFFF" w:fill="FFFFFF"/>
      <w:spacing w:before="640" w:after="200"/>
      <w:jc w:val="center"/>
      <w:outlineLvl w:val="0"/>
    </w:pPr>
    <w:rPr>
      <w:rFonts w:ascii="黑体" w:hAnsi="Times New Roman" w:eastAsia="黑体"/>
      <w:kern w:val="0"/>
      <w:szCs w:val="20"/>
    </w:rPr>
  </w:style>
  <w:style w:type="paragraph" w:customStyle="1" w:styleId="76">
    <w:name w:val="参考文献、索引标题"/>
    <w:basedOn w:val="1"/>
    <w:next w:val="26"/>
    <w:uiPriority w:val="99"/>
    <w:pPr>
      <w:keepNext/>
      <w:pageBreakBefore/>
      <w:widowControl/>
      <w:shd w:val="clear" w:color="FFFFFF" w:fill="FFFFFF"/>
      <w:spacing w:before="640" w:after="200"/>
      <w:jc w:val="center"/>
      <w:outlineLvl w:val="0"/>
    </w:pPr>
    <w:rPr>
      <w:rFonts w:ascii="黑体" w:hAnsi="Times New Roman" w:eastAsia="黑体"/>
      <w:kern w:val="0"/>
      <w:szCs w:val="20"/>
    </w:rPr>
  </w:style>
  <w:style w:type="paragraph" w:customStyle="1" w:styleId="77">
    <w:name w:val="发布部门"/>
    <w:next w:val="26"/>
    <w:uiPriority w:val="99"/>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8">
    <w:name w:val="发布日期"/>
    <w:uiPriority w:val="99"/>
    <w:rPr>
      <w:rFonts w:ascii="Times New Roman" w:hAnsi="Times New Roman" w:eastAsia="黑体" w:cs="Times New Roman"/>
      <w:sz w:val="28"/>
      <w:lang w:val="en-US" w:eastAsia="zh-CN" w:bidi="ar-SA"/>
    </w:rPr>
  </w:style>
  <w:style w:type="paragraph" w:customStyle="1" w:styleId="79">
    <w:name w:val="封面标准代替信息"/>
    <w:uiPriority w:val="99"/>
    <w:pPr>
      <w:spacing w:before="57" w:line="280" w:lineRule="exact"/>
      <w:jc w:val="right"/>
    </w:pPr>
    <w:rPr>
      <w:rFonts w:ascii="宋体" w:hAnsi="Times New Roman" w:eastAsia="宋体" w:cs="Times New Roman"/>
      <w:sz w:val="21"/>
      <w:szCs w:val="21"/>
      <w:lang w:val="en-US" w:eastAsia="zh-CN" w:bidi="ar-SA"/>
    </w:rPr>
  </w:style>
  <w:style w:type="paragraph" w:customStyle="1" w:styleId="80">
    <w:name w:val="封面标准号1"/>
    <w:uiPriority w:val="99"/>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1">
    <w:name w:val="封面标准名称"/>
    <w:uiPriority w:val="99"/>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2">
    <w:name w:val="封面标准英文名称"/>
    <w:basedOn w:val="81"/>
    <w:uiPriority w:val="99"/>
    <w:pPr>
      <w:framePr w:wrap="around" w:vAnchor="margin" w:hAnchor="text" w:y="1"/>
      <w:spacing w:before="370" w:line="400" w:lineRule="exact"/>
    </w:pPr>
    <w:rPr>
      <w:rFonts w:ascii="Times New Roman"/>
      <w:sz w:val="28"/>
      <w:szCs w:val="28"/>
    </w:rPr>
  </w:style>
  <w:style w:type="paragraph" w:customStyle="1" w:styleId="83">
    <w:name w:val="封面一致性程度标识"/>
    <w:basedOn w:val="82"/>
    <w:uiPriority w:val="99"/>
    <w:pPr>
      <w:framePr/>
      <w:spacing w:before="440"/>
    </w:pPr>
    <w:rPr>
      <w:rFonts w:ascii="宋体" w:eastAsia="宋体"/>
    </w:rPr>
  </w:style>
  <w:style w:type="paragraph" w:customStyle="1" w:styleId="84">
    <w:name w:val="封面标准文稿类别"/>
    <w:basedOn w:val="83"/>
    <w:uiPriority w:val="99"/>
    <w:pPr>
      <w:framePr/>
      <w:spacing w:after="160" w:line="240" w:lineRule="auto"/>
    </w:pPr>
    <w:rPr>
      <w:sz w:val="24"/>
    </w:rPr>
  </w:style>
  <w:style w:type="paragraph" w:customStyle="1" w:styleId="85">
    <w:name w:val="封面标准文稿编辑信息"/>
    <w:basedOn w:val="84"/>
    <w:uiPriority w:val="99"/>
    <w:pPr>
      <w:framePr/>
      <w:spacing w:before="180" w:line="180" w:lineRule="exact"/>
    </w:pPr>
    <w:rPr>
      <w:sz w:val="21"/>
    </w:rPr>
  </w:style>
  <w:style w:type="paragraph" w:customStyle="1" w:styleId="86">
    <w:name w:val="封面正文"/>
    <w:uiPriority w:val="99"/>
    <w:pPr>
      <w:jc w:val="both"/>
    </w:pPr>
    <w:rPr>
      <w:rFonts w:ascii="Times New Roman" w:hAnsi="Times New Roman" w:eastAsia="宋体" w:cs="Times New Roman"/>
      <w:lang w:val="en-US" w:eastAsia="zh-CN" w:bidi="ar-SA"/>
    </w:rPr>
  </w:style>
  <w:style w:type="paragraph" w:customStyle="1" w:styleId="87">
    <w:name w:val="附录标识"/>
    <w:basedOn w:val="1"/>
    <w:next w:val="26"/>
    <w:uiPriority w:val="99"/>
    <w:pPr>
      <w:keepNext/>
      <w:widowControl/>
      <w:numPr>
        <w:ilvl w:val="0"/>
        <w:numId w:val="6"/>
      </w:numPr>
      <w:shd w:val="clear" w:color="FFFFFF" w:fill="FFFFFF"/>
      <w:tabs>
        <w:tab w:val="left" w:pos="6405"/>
      </w:tabs>
      <w:spacing w:before="640" w:after="280"/>
      <w:jc w:val="center"/>
      <w:outlineLvl w:val="0"/>
    </w:pPr>
    <w:rPr>
      <w:rFonts w:ascii="黑体" w:hAnsi="Times New Roman" w:eastAsia="黑体"/>
      <w:kern w:val="0"/>
      <w:szCs w:val="20"/>
    </w:rPr>
  </w:style>
  <w:style w:type="paragraph" w:customStyle="1" w:styleId="88">
    <w:name w:val="附录标题"/>
    <w:basedOn w:val="26"/>
    <w:next w:val="26"/>
    <w:uiPriority w:val="99"/>
    <w:pPr>
      <w:ind w:firstLine="0" w:firstLineChars="0"/>
      <w:jc w:val="center"/>
    </w:pPr>
    <w:rPr>
      <w:rFonts w:ascii="黑体" w:eastAsia="黑体"/>
    </w:rPr>
  </w:style>
  <w:style w:type="paragraph" w:customStyle="1" w:styleId="89">
    <w:name w:val="附录表标号"/>
    <w:basedOn w:val="1"/>
    <w:next w:val="26"/>
    <w:uiPriority w:val="99"/>
    <w:pPr>
      <w:numPr>
        <w:ilvl w:val="0"/>
        <w:numId w:val="7"/>
      </w:numPr>
      <w:spacing w:line="14" w:lineRule="exact"/>
      <w:ind w:left="811" w:hanging="448"/>
      <w:jc w:val="center"/>
      <w:outlineLvl w:val="0"/>
    </w:pPr>
    <w:rPr>
      <w:rFonts w:ascii="Times New Roman" w:hAnsi="Times New Roman"/>
      <w:color w:val="FFFFFF"/>
      <w:szCs w:val="24"/>
    </w:rPr>
  </w:style>
  <w:style w:type="paragraph" w:customStyle="1" w:styleId="90">
    <w:name w:val="附录表标题"/>
    <w:basedOn w:val="1"/>
    <w:next w:val="26"/>
    <w:uiPriority w:val="99"/>
    <w:pPr>
      <w:numPr>
        <w:ilvl w:val="1"/>
        <w:numId w:val="7"/>
      </w:numPr>
      <w:tabs>
        <w:tab w:val="left" w:pos="0"/>
        <w:tab w:val="left" w:pos="180"/>
      </w:tabs>
      <w:spacing w:beforeLines="50" w:afterLines="50"/>
      <w:ind w:left="0" w:firstLine="0"/>
      <w:jc w:val="center"/>
    </w:pPr>
    <w:rPr>
      <w:rFonts w:ascii="黑体" w:hAnsi="Times New Roman" w:eastAsia="黑体"/>
      <w:szCs w:val="21"/>
    </w:rPr>
  </w:style>
  <w:style w:type="paragraph" w:customStyle="1" w:styleId="91">
    <w:name w:val="附录二级条标题"/>
    <w:basedOn w:val="1"/>
    <w:next w:val="26"/>
    <w:uiPriority w:val="99"/>
    <w:pPr>
      <w:widowControl/>
      <w:numPr>
        <w:ilvl w:val="3"/>
        <w:numId w:val="6"/>
      </w:numPr>
      <w:tabs>
        <w:tab w:val="left" w:pos="360"/>
      </w:tabs>
      <w:wordWrap w:val="0"/>
      <w:overflowPunct w:val="0"/>
      <w:autoSpaceDE w:val="0"/>
      <w:autoSpaceDN w:val="0"/>
      <w:spacing w:beforeLines="50" w:afterLines="50"/>
      <w:textAlignment w:val="baseline"/>
      <w:outlineLvl w:val="3"/>
    </w:pPr>
    <w:rPr>
      <w:rFonts w:ascii="黑体" w:hAnsi="Times New Roman" w:eastAsia="黑体"/>
      <w:kern w:val="21"/>
      <w:szCs w:val="20"/>
    </w:rPr>
  </w:style>
  <w:style w:type="paragraph" w:customStyle="1" w:styleId="92">
    <w:name w:val="附录二级无"/>
    <w:basedOn w:val="91"/>
    <w:uiPriority w:val="99"/>
    <w:pPr>
      <w:tabs>
        <w:tab w:val="clear" w:pos="360"/>
      </w:tabs>
      <w:spacing w:beforeLines="0" w:afterLines="0"/>
    </w:pPr>
    <w:rPr>
      <w:rFonts w:ascii="宋体" w:eastAsia="宋体"/>
      <w:szCs w:val="21"/>
    </w:rPr>
  </w:style>
  <w:style w:type="paragraph" w:customStyle="1" w:styleId="93">
    <w:name w:val="附录公式"/>
    <w:basedOn w:val="26"/>
    <w:next w:val="26"/>
    <w:link w:val="144"/>
    <w:uiPriority w:val="99"/>
  </w:style>
  <w:style w:type="paragraph" w:customStyle="1" w:styleId="94">
    <w:name w:val="附录公式编号制表符"/>
    <w:basedOn w:val="1"/>
    <w:next w:val="26"/>
    <w:uiPriority w:val="99"/>
    <w:pPr>
      <w:widowControl/>
      <w:tabs>
        <w:tab w:val="center" w:pos="4201"/>
        <w:tab w:val="right" w:leader="dot" w:pos="9298"/>
      </w:tabs>
      <w:autoSpaceDE w:val="0"/>
      <w:autoSpaceDN w:val="0"/>
    </w:pPr>
    <w:rPr>
      <w:rFonts w:ascii="宋体" w:hAnsi="Times New Roman"/>
      <w:kern w:val="0"/>
      <w:szCs w:val="20"/>
    </w:rPr>
  </w:style>
  <w:style w:type="paragraph" w:customStyle="1" w:styleId="95">
    <w:name w:val="附录三级条标题"/>
    <w:basedOn w:val="91"/>
    <w:next w:val="26"/>
    <w:uiPriority w:val="99"/>
    <w:pPr>
      <w:numPr>
        <w:ilvl w:val="4"/>
        <w:numId w:val="6"/>
      </w:numPr>
      <w:outlineLvl w:val="4"/>
    </w:pPr>
  </w:style>
  <w:style w:type="paragraph" w:customStyle="1" w:styleId="96">
    <w:name w:val="附录三级无"/>
    <w:basedOn w:val="95"/>
    <w:uiPriority w:val="99"/>
    <w:pPr>
      <w:tabs>
        <w:tab w:val="clear" w:pos="360"/>
      </w:tabs>
      <w:spacing w:beforeLines="0" w:afterLines="0"/>
    </w:pPr>
    <w:rPr>
      <w:rFonts w:ascii="宋体" w:eastAsia="宋体"/>
      <w:szCs w:val="21"/>
    </w:rPr>
  </w:style>
  <w:style w:type="paragraph" w:customStyle="1" w:styleId="97">
    <w:name w:val="附录数字编号列项（二级）"/>
    <w:uiPriority w:val="99"/>
    <w:pPr>
      <w:numPr>
        <w:ilvl w:val="1"/>
        <w:numId w:val="8"/>
      </w:numPr>
      <w:tabs>
        <w:tab w:val="left" w:pos="839"/>
      </w:tabs>
    </w:pPr>
    <w:rPr>
      <w:rFonts w:ascii="宋体" w:hAnsi="Times New Roman" w:eastAsia="宋体" w:cs="Times New Roman"/>
      <w:sz w:val="21"/>
      <w:lang w:val="en-US" w:eastAsia="zh-CN" w:bidi="ar-SA"/>
    </w:rPr>
  </w:style>
  <w:style w:type="paragraph" w:customStyle="1" w:styleId="98">
    <w:name w:val="附录四级条标题"/>
    <w:basedOn w:val="95"/>
    <w:next w:val="26"/>
    <w:uiPriority w:val="99"/>
    <w:pPr>
      <w:numPr>
        <w:ilvl w:val="5"/>
        <w:numId w:val="6"/>
      </w:numPr>
      <w:outlineLvl w:val="5"/>
    </w:pPr>
  </w:style>
  <w:style w:type="paragraph" w:customStyle="1" w:styleId="99">
    <w:name w:val="附录四级无"/>
    <w:basedOn w:val="98"/>
    <w:uiPriority w:val="99"/>
    <w:pPr>
      <w:tabs>
        <w:tab w:val="clear" w:pos="360"/>
      </w:tabs>
      <w:spacing w:beforeLines="0" w:afterLines="0"/>
    </w:pPr>
    <w:rPr>
      <w:rFonts w:ascii="宋体" w:eastAsia="宋体"/>
      <w:szCs w:val="21"/>
    </w:rPr>
  </w:style>
  <w:style w:type="paragraph" w:customStyle="1" w:styleId="100">
    <w:name w:val="附录图标号"/>
    <w:basedOn w:val="1"/>
    <w:uiPriority w:val="99"/>
    <w:pPr>
      <w:keepNext/>
      <w:pageBreakBefore/>
      <w:widowControl/>
      <w:numPr>
        <w:ilvl w:val="0"/>
        <w:numId w:val="9"/>
      </w:numPr>
      <w:spacing w:line="14" w:lineRule="exact"/>
      <w:ind w:left="0" w:firstLine="363"/>
      <w:jc w:val="center"/>
      <w:outlineLvl w:val="0"/>
    </w:pPr>
    <w:rPr>
      <w:rFonts w:ascii="Times New Roman" w:hAnsi="Times New Roman"/>
      <w:color w:val="FFFFFF"/>
      <w:szCs w:val="24"/>
    </w:rPr>
  </w:style>
  <w:style w:type="paragraph" w:customStyle="1" w:styleId="101">
    <w:name w:val="附录图标题"/>
    <w:basedOn w:val="1"/>
    <w:next w:val="26"/>
    <w:uiPriority w:val="99"/>
    <w:pPr>
      <w:numPr>
        <w:ilvl w:val="1"/>
        <w:numId w:val="9"/>
      </w:numPr>
      <w:tabs>
        <w:tab w:val="left" w:pos="363"/>
      </w:tabs>
      <w:spacing w:beforeLines="50" w:afterLines="50"/>
      <w:ind w:left="0" w:firstLine="0"/>
      <w:jc w:val="center"/>
    </w:pPr>
    <w:rPr>
      <w:rFonts w:ascii="黑体" w:hAnsi="Times New Roman" w:eastAsia="黑体"/>
      <w:szCs w:val="21"/>
    </w:rPr>
  </w:style>
  <w:style w:type="paragraph" w:customStyle="1" w:styleId="102">
    <w:name w:val="附录五级条标题"/>
    <w:basedOn w:val="98"/>
    <w:next w:val="26"/>
    <w:uiPriority w:val="99"/>
    <w:pPr>
      <w:numPr>
        <w:ilvl w:val="6"/>
        <w:numId w:val="6"/>
      </w:numPr>
      <w:outlineLvl w:val="6"/>
    </w:pPr>
  </w:style>
  <w:style w:type="paragraph" w:customStyle="1" w:styleId="103">
    <w:name w:val="附录五级无"/>
    <w:basedOn w:val="102"/>
    <w:uiPriority w:val="99"/>
    <w:pPr>
      <w:tabs>
        <w:tab w:val="clear" w:pos="360"/>
      </w:tabs>
      <w:spacing w:beforeLines="0" w:afterLines="0"/>
    </w:pPr>
    <w:rPr>
      <w:rFonts w:ascii="宋体" w:eastAsia="宋体"/>
      <w:szCs w:val="21"/>
    </w:rPr>
  </w:style>
  <w:style w:type="paragraph" w:customStyle="1" w:styleId="104">
    <w:name w:val="附录章标题"/>
    <w:next w:val="26"/>
    <w:uiPriority w:val="99"/>
    <w:pPr>
      <w:numPr>
        <w:ilvl w:val="1"/>
        <w:numId w:val="6"/>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05">
    <w:name w:val="附录一级条标题"/>
    <w:basedOn w:val="104"/>
    <w:next w:val="26"/>
    <w:uiPriority w:val="99"/>
    <w:pPr>
      <w:numPr>
        <w:ilvl w:val="2"/>
        <w:numId w:val="6"/>
      </w:numPr>
      <w:autoSpaceDN w:val="0"/>
      <w:spacing w:beforeLines="50" w:afterLines="50"/>
      <w:outlineLvl w:val="2"/>
    </w:pPr>
  </w:style>
  <w:style w:type="paragraph" w:customStyle="1" w:styleId="106">
    <w:name w:val="附录一级无"/>
    <w:basedOn w:val="105"/>
    <w:uiPriority w:val="99"/>
    <w:pPr>
      <w:tabs>
        <w:tab w:val="clear" w:pos="360"/>
      </w:tabs>
      <w:spacing w:beforeLines="0" w:afterLines="0"/>
    </w:pPr>
    <w:rPr>
      <w:rFonts w:ascii="宋体" w:eastAsia="宋体"/>
      <w:szCs w:val="21"/>
    </w:rPr>
  </w:style>
  <w:style w:type="paragraph" w:customStyle="1" w:styleId="107">
    <w:name w:val="附录字母编号列项（一级）"/>
    <w:uiPriority w:val="99"/>
    <w:pPr>
      <w:numPr>
        <w:ilvl w:val="0"/>
        <w:numId w:val="8"/>
      </w:numPr>
    </w:pPr>
    <w:rPr>
      <w:rFonts w:ascii="宋体" w:hAnsi="Times New Roman" w:eastAsia="宋体" w:cs="Times New Roman"/>
      <w:sz w:val="21"/>
      <w:lang w:val="en-US" w:eastAsia="zh-CN" w:bidi="ar-SA"/>
    </w:rPr>
  </w:style>
  <w:style w:type="paragraph" w:customStyle="1" w:styleId="108">
    <w:name w:val="列项说明"/>
    <w:basedOn w:val="1"/>
    <w:uiPriority w:val="99"/>
    <w:pPr>
      <w:adjustRightInd w:val="0"/>
      <w:spacing w:line="320" w:lineRule="exact"/>
      <w:ind w:left="400" w:leftChars="200" w:hanging="200" w:hangingChars="200"/>
      <w:jc w:val="left"/>
      <w:textAlignment w:val="baseline"/>
    </w:pPr>
    <w:rPr>
      <w:rFonts w:ascii="宋体" w:hAnsi="Times New Roman"/>
      <w:kern w:val="0"/>
      <w:szCs w:val="20"/>
    </w:rPr>
  </w:style>
  <w:style w:type="paragraph" w:customStyle="1" w:styleId="109">
    <w:name w:val="列项说明数字编号"/>
    <w:uiPriority w:val="99"/>
    <w:pPr>
      <w:ind w:left="600" w:leftChars="400" w:hanging="200" w:hangingChars="200"/>
    </w:pPr>
    <w:rPr>
      <w:rFonts w:ascii="宋体" w:hAnsi="Times New Roman" w:eastAsia="宋体" w:cs="Times New Roman"/>
      <w:sz w:val="21"/>
      <w:lang w:val="en-US" w:eastAsia="zh-CN" w:bidi="ar-SA"/>
    </w:rPr>
  </w:style>
  <w:style w:type="paragraph" w:customStyle="1" w:styleId="110">
    <w:name w:val="目次、索引正文"/>
    <w:uiPriority w:val="99"/>
    <w:pPr>
      <w:spacing w:line="320" w:lineRule="exact"/>
      <w:jc w:val="both"/>
    </w:pPr>
    <w:rPr>
      <w:rFonts w:ascii="宋体" w:hAnsi="Times New Roman" w:eastAsia="宋体" w:cs="Times New Roman"/>
      <w:sz w:val="21"/>
      <w:lang w:val="en-US" w:eastAsia="zh-CN" w:bidi="ar-SA"/>
    </w:rPr>
  </w:style>
  <w:style w:type="paragraph" w:customStyle="1" w:styleId="111">
    <w:name w:val="其他标准标志"/>
    <w:basedOn w:val="70"/>
    <w:uiPriority w:val="99"/>
    <w:pPr>
      <w:framePr w:w="6101" w:vAnchor="page" w:hAnchor="page" w:x="4673" w:y="942"/>
    </w:pPr>
    <w:rPr>
      <w:w w:val="130"/>
    </w:rPr>
  </w:style>
  <w:style w:type="paragraph" w:customStyle="1" w:styleId="112">
    <w:name w:val="其他标准称谓"/>
    <w:next w:val="1"/>
    <w:uiPriority w:val="99"/>
    <w:pPr>
      <w:framePr w:hSpace="181" w:vSpace="181" w:wrap="around" w:vAnchor="page" w:hAnchor="page" w:x="1419" w:y="2286" w:anchorLock="1"/>
      <w:spacing w:line="240" w:lineRule="atLeast"/>
      <w:jc w:val="distribute"/>
    </w:pPr>
    <w:rPr>
      <w:rFonts w:ascii="黑体" w:hAnsi="宋体" w:eastAsia="黑体" w:cs="Times New Roman"/>
      <w:spacing w:val="-40"/>
      <w:sz w:val="48"/>
      <w:szCs w:val="52"/>
      <w:lang w:val="en-US" w:eastAsia="zh-CN" w:bidi="ar-SA"/>
    </w:rPr>
  </w:style>
  <w:style w:type="paragraph" w:customStyle="1" w:styleId="113">
    <w:name w:val="其他发布部门"/>
    <w:basedOn w:val="77"/>
    <w:uiPriority w:val="99"/>
    <w:pPr>
      <w:framePr w:y="15310"/>
      <w:spacing w:line="240" w:lineRule="atLeast"/>
    </w:pPr>
    <w:rPr>
      <w:rFonts w:ascii="黑体" w:eastAsia="黑体"/>
      <w:b w:val="0"/>
    </w:rPr>
  </w:style>
  <w:style w:type="paragraph" w:customStyle="1" w:styleId="114">
    <w:name w:val="前言、引言标题"/>
    <w:next w:val="26"/>
    <w:uiPriority w:val="99"/>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5">
    <w:name w:val="三级无"/>
    <w:basedOn w:val="55"/>
    <w:uiPriority w:val="99"/>
    <w:pPr>
      <w:spacing w:beforeLines="0" w:afterLines="0"/>
    </w:pPr>
    <w:rPr>
      <w:rFonts w:ascii="宋体" w:eastAsia="宋体"/>
    </w:rPr>
  </w:style>
  <w:style w:type="paragraph" w:customStyle="1" w:styleId="116">
    <w:name w:val="实施日期"/>
    <w:basedOn w:val="78"/>
    <w:uiPriority w:val="99"/>
    <w:pPr>
      <w:framePr w:wrap="around" w:vAnchor="page" w:hAnchor="text" w:y="1"/>
      <w:jc w:val="right"/>
    </w:pPr>
  </w:style>
  <w:style w:type="paragraph" w:customStyle="1" w:styleId="117">
    <w:name w:val="示例后文字"/>
    <w:basedOn w:val="26"/>
    <w:next w:val="26"/>
    <w:uiPriority w:val="99"/>
    <w:pPr>
      <w:ind w:firstLine="360"/>
    </w:pPr>
    <w:rPr>
      <w:sz w:val="18"/>
    </w:rPr>
  </w:style>
  <w:style w:type="paragraph" w:customStyle="1" w:styleId="118">
    <w:name w:val="首示例"/>
    <w:next w:val="26"/>
    <w:link w:val="146"/>
    <w:uiPriority w:val="99"/>
    <w:pPr>
      <w:tabs>
        <w:tab w:val="left" w:pos="360"/>
      </w:tabs>
    </w:pPr>
    <w:rPr>
      <w:rFonts w:ascii="宋体" w:hAnsi="宋体" w:eastAsia="宋体" w:cs="Times New Roman"/>
      <w:sz w:val="18"/>
      <w:szCs w:val="22"/>
      <w:lang w:val="en-US" w:eastAsia="zh-CN" w:bidi="ar-SA"/>
    </w:rPr>
  </w:style>
  <w:style w:type="paragraph" w:customStyle="1" w:styleId="119">
    <w:name w:val="四级无"/>
    <w:basedOn w:val="59"/>
    <w:uiPriority w:val="99"/>
    <w:pPr>
      <w:spacing w:beforeLines="0" w:afterLines="0"/>
    </w:pPr>
    <w:rPr>
      <w:rFonts w:ascii="宋体" w:eastAsia="宋体"/>
    </w:rPr>
  </w:style>
  <w:style w:type="paragraph" w:customStyle="1" w:styleId="120">
    <w:name w:val="条文脚注"/>
    <w:basedOn w:val="27"/>
    <w:uiPriority w:val="99"/>
    <w:pPr>
      <w:numPr>
        <w:ilvl w:val="0"/>
        <w:numId w:val="0"/>
      </w:numPr>
      <w:jc w:val="both"/>
    </w:pPr>
  </w:style>
  <w:style w:type="paragraph" w:customStyle="1" w:styleId="121">
    <w:name w:val="图标脚注说明"/>
    <w:basedOn w:val="26"/>
    <w:uiPriority w:val="99"/>
    <w:pPr>
      <w:ind w:left="840" w:hanging="420" w:firstLineChars="0"/>
    </w:pPr>
    <w:rPr>
      <w:sz w:val="18"/>
      <w:szCs w:val="18"/>
    </w:rPr>
  </w:style>
  <w:style w:type="paragraph" w:customStyle="1" w:styleId="122">
    <w:name w:val="图表脚注说明"/>
    <w:basedOn w:val="1"/>
    <w:uiPriority w:val="99"/>
    <w:pPr>
      <w:ind w:left="544" w:hanging="181"/>
    </w:pPr>
    <w:rPr>
      <w:rFonts w:ascii="宋体" w:hAnsi="Times New Roman"/>
      <w:sz w:val="18"/>
      <w:szCs w:val="18"/>
    </w:rPr>
  </w:style>
  <w:style w:type="paragraph" w:customStyle="1" w:styleId="123">
    <w:name w:val="图的脚注"/>
    <w:next w:val="26"/>
    <w:uiPriority w:val="99"/>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24">
    <w:name w:val="文献分类号"/>
    <w:uiPriority w:val="99"/>
    <w:pPr>
      <w:widowControl w:val="0"/>
      <w:textAlignment w:val="center"/>
    </w:pPr>
    <w:rPr>
      <w:rFonts w:ascii="黑体" w:hAnsi="Times New Roman" w:eastAsia="黑体" w:cs="Times New Roman"/>
      <w:sz w:val="21"/>
      <w:szCs w:val="21"/>
      <w:lang w:val="en-US" w:eastAsia="zh-CN" w:bidi="ar-SA"/>
    </w:rPr>
  </w:style>
  <w:style w:type="paragraph" w:customStyle="1" w:styleId="125">
    <w:name w:val="五级无"/>
    <w:basedOn w:val="60"/>
    <w:uiPriority w:val="99"/>
    <w:pPr>
      <w:spacing w:beforeLines="0" w:afterLines="0"/>
    </w:pPr>
    <w:rPr>
      <w:rFonts w:ascii="宋体" w:eastAsia="宋体"/>
    </w:rPr>
  </w:style>
  <w:style w:type="paragraph" w:customStyle="1" w:styleId="126">
    <w:name w:val="一级无"/>
    <w:basedOn w:val="46"/>
    <w:uiPriority w:val="99"/>
    <w:pPr>
      <w:spacing w:beforeLines="0" w:afterLines="0"/>
    </w:pPr>
    <w:rPr>
      <w:rFonts w:ascii="宋体" w:eastAsia="宋体"/>
    </w:rPr>
  </w:style>
  <w:style w:type="paragraph" w:customStyle="1" w:styleId="127">
    <w:name w:val="正文表标题"/>
    <w:next w:val="26"/>
    <w:uiPriority w:val="99"/>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28">
    <w:name w:val="正文公式编号制表符"/>
    <w:basedOn w:val="26"/>
    <w:next w:val="26"/>
    <w:uiPriority w:val="99"/>
    <w:pPr>
      <w:ind w:firstLine="0" w:firstLineChars="0"/>
    </w:pPr>
  </w:style>
  <w:style w:type="paragraph" w:customStyle="1" w:styleId="129">
    <w:name w:val="正文图标题"/>
    <w:next w:val="26"/>
    <w:uiPriority w:val="99"/>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0">
    <w:name w:val="终结线"/>
    <w:basedOn w:val="1"/>
    <w:uiPriority w:val="99"/>
    <w:pPr>
      <w:framePr w:hSpace="181" w:vSpace="181" w:wrap="around" w:vAnchor="text" w:hAnchor="margin" w:xAlign="center" w:y="285"/>
    </w:pPr>
    <w:rPr>
      <w:rFonts w:ascii="Times New Roman" w:hAnsi="Times New Roman"/>
      <w:szCs w:val="24"/>
    </w:rPr>
  </w:style>
  <w:style w:type="paragraph" w:customStyle="1" w:styleId="131">
    <w:name w:val="其他发布日期"/>
    <w:basedOn w:val="78"/>
    <w:uiPriority w:val="99"/>
    <w:pPr>
      <w:framePr w:wrap="around" w:vAnchor="page" w:hAnchor="text" w:x="1419" w:y="1"/>
    </w:pPr>
  </w:style>
  <w:style w:type="paragraph" w:customStyle="1" w:styleId="132">
    <w:name w:val="其他实施日期"/>
    <w:basedOn w:val="116"/>
    <w:uiPriority w:val="99"/>
    <w:pPr>
      <w:framePr w:vAnchor="margin" w:hAnchor="page"/>
    </w:pPr>
  </w:style>
  <w:style w:type="paragraph" w:customStyle="1" w:styleId="133">
    <w:name w:val="封面标准名称2"/>
    <w:basedOn w:val="81"/>
    <w:uiPriority w:val="99"/>
    <w:pPr>
      <w:framePr w:wrap="around" w:vAnchor="margin" w:hAnchor="text" w:y="4469"/>
      <w:spacing w:beforeLines="630"/>
    </w:pPr>
  </w:style>
  <w:style w:type="paragraph" w:customStyle="1" w:styleId="134">
    <w:name w:val="封面标准英文名称2"/>
    <w:basedOn w:val="82"/>
    <w:uiPriority w:val="99"/>
    <w:pPr>
      <w:framePr w:y="4469"/>
    </w:pPr>
  </w:style>
  <w:style w:type="paragraph" w:customStyle="1" w:styleId="135">
    <w:name w:val="封面一致性程度标识2"/>
    <w:basedOn w:val="83"/>
    <w:uiPriority w:val="99"/>
    <w:pPr>
      <w:framePr w:y="4469"/>
    </w:pPr>
  </w:style>
  <w:style w:type="paragraph" w:customStyle="1" w:styleId="136">
    <w:name w:val="封面标准文稿类别2"/>
    <w:basedOn w:val="84"/>
    <w:uiPriority w:val="99"/>
    <w:pPr>
      <w:framePr w:y="4469"/>
    </w:pPr>
  </w:style>
  <w:style w:type="paragraph" w:customStyle="1" w:styleId="137">
    <w:name w:val="封面标准文稿编辑信息2"/>
    <w:basedOn w:val="85"/>
    <w:uiPriority w:val="99"/>
    <w:pPr>
      <w:framePr w:y="4469"/>
    </w:pPr>
  </w:style>
  <w:style w:type="paragraph" w:customStyle="1" w:styleId="138">
    <w:name w:val="List Paragraph"/>
    <w:basedOn w:val="1"/>
    <w:qFormat/>
    <w:uiPriority w:val="99"/>
    <w:pPr>
      <w:widowControl/>
      <w:ind w:firstLine="420" w:firstLineChars="200"/>
      <w:jc w:val="left"/>
    </w:pPr>
    <w:rPr>
      <w:rFonts w:ascii="宋体" w:hAnsi="宋体" w:cs="宋体"/>
      <w:kern w:val="0"/>
      <w:sz w:val="24"/>
      <w:szCs w:val="24"/>
    </w:rPr>
  </w:style>
  <w:style w:type="character" w:customStyle="1" w:styleId="139">
    <w:name w:val="标题 2 Char"/>
    <w:link w:val="2"/>
    <w:locked/>
    <w:uiPriority w:val="99"/>
    <w:rPr>
      <w:rFonts w:ascii="宋体" w:hAnsi="宋体" w:eastAsia="宋体" w:cs="Times New Roman"/>
      <w:b/>
      <w:bCs/>
      <w:kern w:val="0"/>
      <w:sz w:val="36"/>
      <w:szCs w:val="36"/>
    </w:rPr>
  </w:style>
  <w:style w:type="character" w:customStyle="1" w:styleId="140">
    <w:name w:val="页眉 Char"/>
    <w:link w:val="21"/>
    <w:locked/>
    <w:uiPriority w:val="99"/>
    <w:rPr>
      <w:rFonts w:cs="Times New Roman"/>
      <w:sz w:val="18"/>
      <w:szCs w:val="18"/>
    </w:rPr>
  </w:style>
  <w:style w:type="character" w:customStyle="1" w:styleId="141">
    <w:name w:val="页脚 Char"/>
    <w:link w:val="20"/>
    <w:locked/>
    <w:uiPriority w:val="99"/>
    <w:rPr>
      <w:rFonts w:cs="Times New Roman"/>
      <w:sz w:val="18"/>
      <w:szCs w:val="18"/>
    </w:rPr>
  </w:style>
  <w:style w:type="character" w:customStyle="1" w:styleId="142">
    <w:name w:val="段 Char"/>
    <w:link w:val="26"/>
    <w:locked/>
    <w:uiPriority w:val="0"/>
    <w:rPr>
      <w:rFonts w:ascii="宋体" w:hAnsi="Times New Roman"/>
      <w:kern w:val="2"/>
      <w:sz w:val="22"/>
      <w:lang w:val="en-US" w:eastAsia="zh-CN"/>
    </w:rPr>
  </w:style>
  <w:style w:type="character" w:customStyle="1" w:styleId="143">
    <w:name w:val="发布"/>
    <w:uiPriority w:val="99"/>
    <w:rPr>
      <w:rFonts w:ascii="黑体" w:eastAsia="黑体"/>
      <w:spacing w:val="85"/>
      <w:w w:val="100"/>
      <w:position w:val="3"/>
      <w:sz w:val="28"/>
    </w:rPr>
  </w:style>
  <w:style w:type="character" w:customStyle="1" w:styleId="144">
    <w:name w:val="附录公式 Char"/>
    <w:link w:val="93"/>
    <w:locked/>
    <w:uiPriority w:val="99"/>
    <w:rPr>
      <w:rFonts w:ascii="宋体" w:hAnsi="Times New Roman" w:cs="Times New Roman"/>
      <w:kern w:val="0"/>
      <w:sz w:val="20"/>
      <w:szCs w:val="20"/>
      <w:lang w:val="en-US" w:eastAsia="zh-CN" w:bidi="ar-SA"/>
    </w:rPr>
  </w:style>
  <w:style w:type="character" w:customStyle="1" w:styleId="145">
    <w:name w:val="脚注文本 Char"/>
    <w:link w:val="27"/>
    <w:locked/>
    <w:uiPriority w:val="99"/>
    <w:rPr>
      <w:rFonts w:ascii="宋体" w:hAnsi="Times New Roman" w:eastAsia="宋体" w:cs="Times New Roman"/>
      <w:sz w:val="18"/>
      <w:szCs w:val="18"/>
    </w:rPr>
  </w:style>
  <w:style w:type="character" w:customStyle="1" w:styleId="146">
    <w:name w:val="首示例 Char"/>
    <w:link w:val="118"/>
    <w:locked/>
    <w:uiPriority w:val="99"/>
    <w:rPr>
      <w:rFonts w:ascii="宋体" w:eastAsia="宋体"/>
      <w:sz w:val="22"/>
    </w:rPr>
  </w:style>
  <w:style w:type="character" w:customStyle="1" w:styleId="147">
    <w:name w:val="尾注文本 Char"/>
    <w:link w:val="18"/>
    <w:semiHidden/>
    <w:locked/>
    <w:uiPriority w:val="99"/>
    <w:rPr>
      <w:rFonts w:ascii="Times New Roman" w:hAnsi="Times New Roman" w:eastAsia="宋体" w:cs="Times New Roman"/>
      <w:sz w:val="24"/>
      <w:szCs w:val="24"/>
    </w:rPr>
  </w:style>
  <w:style w:type="character" w:customStyle="1" w:styleId="148">
    <w:name w:val="文档结构图 Char"/>
    <w:link w:val="9"/>
    <w:semiHidden/>
    <w:locked/>
    <w:uiPriority w:val="99"/>
    <w:rPr>
      <w:rFonts w:ascii="Times New Roman" w:hAnsi="Times New Roman" w:eastAsia="宋体" w:cs="Times New Roman"/>
      <w:sz w:val="24"/>
      <w:szCs w:val="24"/>
      <w:shd w:val="clear" w:color="auto" w:fill="000080"/>
    </w:rPr>
  </w:style>
  <w:style w:type="character" w:customStyle="1" w:styleId="149">
    <w:name w:val="一级条标题 Char"/>
    <w:link w:val="46"/>
    <w:locked/>
    <w:uiPriority w:val="99"/>
    <w:rPr>
      <w:rFonts w:ascii="黑体" w:hAnsi="Times New Roman" w:eastAsia="黑体"/>
      <w:sz w:val="22"/>
    </w:rPr>
  </w:style>
  <w:style w:type="character" w:customStyle="1" w:styleId="150">
    <w:name w:val="HTML 预设格式 Char"/>
    <w:link w:val="33"/>
    <w:locked/>
    <w:uiPriority w:val="99"/>
    <w:rPr>
      <w:rFonts w:ascii="Courier New" w:hAnsi="Courier New" w:eastAsia="宋体" w:cs="Courier New"/>
      <w:sz w:val="20"/>
      <w:szCs w:val="20"/>
    </w:rPr>
  </w:style>
  <w:style w:type="character" w:customStyle="1" w:styleId="151">
    <w:name w:val="批注框文本 Char"/>
    <w:link w:val="19"/>
    <w:locked/>
    <w:uiPriority w:val="99"/>
    <w:rPr>
      <w:rFonts w:ascii="Times New Roman" w:hAnsi="Times New Roman" w:eastAsia="宋体" w:cs="Times New Roman"/>
      <w:sz w:val="18"/>
      <w:szCs w:val="18"/>
    </w:rPr>
  </w:style>
  <w:style w:type="character" w:customStyle="1" w:styleId="152">
    <w:name w:val="日期 Char"/>
    <w:link w:val="16"/>
    <w:locked/>
    <w:uiPriority w:val="99"/>
    <w:rPr>
      <w:rFonts w:ascii="Times New Roman" w:hAnsi="Times New Roman" w:eastAsia="宋体" w:cs="Times New Roman"/>
      <w:sz w:val="24"/>
      <w:szCs w:val="24"/>
    </w:rPr>
  </w:style>
  <w:style w:type="character" w:customStyle="1" w:styleId="153">
    <w:name w:val="批注文字 Char"/>
    <w:link w:val="4"/>
    <w:semiHidden/>
    <w:locked/>
    <w:uiPriority w:val="99"/>
    <w:rPr>
      <w:rFonts w:ascii="Times New Roman" w:hAnsi="Times New Roman" w:eastAsia="宋体" w:cs="Times New Roman"/>
      <w:sz w:val="24"/>
      <w:szCs w:val="24"/>
    </w:rPr>
  </w:style>
  <w:style w:type="character" w:customStyle="1" w:styleId="154">
    <w:name w:val="批注主题 Char"/>
    <w:link w:val="3"/>
    <w:semiHidden/>
    <w:locked/>
    <w:uiPriority w:val="99"/>
    <w:rPr>
      <w:rFonts w:ascii="Times New Roman" w:hAnsi="Times New Roman" w:eastAsia="宋体" w:cs="Times New Roman"/>
      <w:b/>
      <w:bCs/>
      <w:sz w:val="24"/>
      <w:szCs w:val="24"/>
    </w:rPr>
  </w:style>
  <w:style w:type="character" w:customStyle="1" w:styleId="155">
    <w:name w:val="apple-converted-space"/>
    <w:uiPriority w:val="99"/>
    <w:rPr>
      <w:rFonts w:cs="Times New Roman"/>
    </w:rPr>
  </w:style>
  <w:style w:type="character" w:customStyle="1" w:styleId="156">
    <w:name w:val="正文文本缩进 2 Char"/>
    <w:link w:val="17"/>
    <w:locked/>
    <w:uiPriority w:val="99"/>
    <w:rPr>
      <w:rFonts w:ascii="Times New Roman" w:hAnsi="Times New Roman" w:eastAsia="宋体" w:cs="Times New Roman"/>
      <w:sz w:val="24"/>
      <w:szCs w:val="24"/>
    </w:rPr>
  </w:style>
  <w:style w:type="character" w:customStyle="1" w:styleId="157">
    <w:name w:val="bar-label2"/>
    <w:uiPriority w:val="99"/>
  </w:style>
</w:styles>
</file>

<file path=word/_rels/document.xml.rels><?xml version="1.0" encoding="UTF-8" standalone="yes"?>
<Relationships xmlns="http://schemas.openxmlformats.org/package/2006/relationships"><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6</Pages>
  <Words>3962</Words>
  <Characters>1647</Characters>
  <Lines>13</Lines>
  <Paragraphs>11</Paragraphs>
  <ScaleCrop>false</ScaleCrop>
  <LinksUpToDate>false</LinksUpToDate>
  <CharactersWithSpaces>0</CharactersWithSpaces>
  <Application>WPS Office_9.1.0.5119_F1E327BC-269C-435d-A152-05C5408002CA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2016-03-02T09:49:00Z</dcterms:created>
  <dc:creator>李建平</dc:creator>
  <cp:lastModifiedBy>lushuhua</cp:lastModifiedBy>
  <dcterms:modified xsi:type="dcterms:W3CDTF">2016-03-03T02:43:18Z</dcterms:modified>
  <dc:title>永州零陵区三丰物资贸易有限公司——计算机备件网上采购文件</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2052-9.1.0.5119</vt:lpwstr>
  </property>
</Properties>
</file>