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hd w:val="clear" w:color="auto" w:fill="FFFFFF"/>
        <w:snapToGrid w:val="0"/>
        <w:spacing w:before="100" w:beforeAutospacing="1" w:after="100" w:afterAutospacing="1" w:line="400" w:lineRule="exact"/>
        <w:rPr>
          <w:rFonts w:ascii="Times New Roman" w:hAnsi="宋体" w:cs="宋体"/>
          <w:kern w:val="0"/>
          <w:sz w:val="28"/>
          <w:szCs w:val="28"/>
        </w:rPr>
      </w:pPr>
    </w:p>
    <w:p>
      <w:pPr>
        <w:widowControl/>
        <w:shd w:val="clear" w:color="auto" w:fill="FFFFFF"/>
        <w:snapToGrid w:val="0"/>
        <w:spacing w:before="100" w:beforeAutospacing="1" w:after="100" w:afterAutospacing="1" w:line="500" w:lineRule="exact"/>
        <w:jc w:val="center"/>
        <w:rPr>
          <w:rFonts w:ascii="Times New Roman" w:hAnsi="宋体" w:cs="宋体"/>
          <w:b/>
          <w:kern w:val="0"/>
          <w:sz w:val="36"/>
          <w:szCs w:val="36"/>
        </w:rPr>
      </w:pPr>
      <w:r>
        <w:rPr>
          <w:rFonts w:hint="eastAsia" w:ascii="Times New Roman" w:hAnsi="宋体" w:cs="宋体"/>
          <w:b/>
          <w:kern w:val="0"/>
          <w:sz w:val="36"/>
          <w:szCs w:val="36"/>
        </w:rPr>
        <w:t>温州联奥钣喷车间项目维修改造工程</w:t>
      </w:r>
    </w:p>
    <w:p>
      <w:pPr>
        <w:widowControl/>
        <w:shd w:val="clear" w:color="auto" w:fill="FFFFFF"/>
        <w:snapToGrid w:val="0"/>
        <w:spacing w:before="100" w:beforeAutospacing="1" w:after="100" w:afterAutospacing="1" w:line="500" w:lineRule="exact"/>
        <w:jc w:val="center"/>
        <w:rPr>
          <w:rFonts w:ascii="Times New Roman" w:hAnsi="宋体" w:cs="宋体"/>
          <w:b/>
          <w:kern w:val="0"/>
          <w:sz w:val="36"/>
          <w:szCs w:val="36"/>
        </w:rPr>
      </w:pPr>
      <w:r>
        <w:rPr>
          <w:rFonts w:hint="eastAsia" w:ascii="Times New Roman" w:hAnsi="宋体" w:cs="宋体"/>
          <w:b/>
          <w:kern w:val="0"/>
          <w:sz w:val="36"/>
          <w:szCs w:val="36"/>
        </w:rPr>
        <w:t>施工方案</w:t>
      </w:r>
    </w:p>
    <w:p>
      <w:pPr>
        <w:widowControl/>
        <w:numPr>
          <w:ilvl w:val="0"/>
          <w:numId w:val="1"/>
        </w:numPr>
        <w:shd w:val="clear" w:color="auto" w:fill="FFFFFF"/>
        <w:snapToGrid w:val="0"/>
        <w:spacing w:before="100" w:beforeAutospacing="1" w:after="100" w:afterAutospacing="1" w:line="400" w:lineRule="exact"/>
        <w:rPr>
          <w:rFonts w:ascii="Times New Roman" w:hAnsi="宋体" w:cs="宋体"/>
          <w:kern w:val="0"/>
          <w:sz w:val="28"/>
          <w:szCs w:val="28"/>
        </w:rPr>
      </w:pPr>
      <w:r>
        <w:rPr>
          <w:rFonts w:hint="eastAsia" w:ascii="Times New Roman" w:hAnsi="宋体" w:cs="宋体"/>
          <w:kern w:val="0"/>
          <w:sz w:val="28"/>
          <w:szCs w:val="28"/>
        </w:rPr>
        <w:t>工程施工</w:t>
      </w:r>
      <w:r>
        <w:rPr>
          <w:rFonts w:hint="eastAsia" w:ascii="Times New Roman" w:hAnsi="宋体" w:cs="宋体"/>
          <w:kern w:val="0"/>
          <w:sz w:val="28"/>
          <w:szCs w:val="28"/>
          <w:lang w:eastAsia="zh-CN"/>
        </w:rPr>
        <w:t>概况</w:t>
      </w:r>
      <w:r>
        <w:rPr>
          <w:rFonts w:hint="eastAsia" w:ascii="Times New Roman" w:hAnsi="宋体" w:cs="宋体"/>
          <w:kern w:val="0"/>
          <w:sz w:val="28"/>
          <w:szCs w:val="28"/>
        </w:rPr>
        <w:t>：</w:t>
      </w:r>
    </w:p>
    <w:p>
      <w:pPr>
        <w:widowControl/>
        <w:numPr>
          <w:ilvl w:val="0"/>
          <w:numId w:val="2"/>
        </w:numPr>
        <w:shd w:val="clear" w:color="auto" w:fill="FFFFFF"/>
        <w:snapToGrid w:val="0"/>
        <w:spacing w:before="100" w:beforeAutospacing="1" w:after="100" w:afterAutospacing="1" w:line="400" w:lineRule="exact"/>
        <w:ind w:left="1"/>
        <w:rPr>
          <w:rFonts w:ascii="Times New Roman" w:hAnsi="宋体" w:cs="宋体"/>
          <w:kern w:val="0"/>
          <w:sz w:val="28"/>
          <w:szCs w:val="28"/>
        </w:rPr>
      </w:pPr>
      <w:r>
        <w:rPr>
          <w:rFonts w:hint="eastAsia" w:ascii="Times New Roman" w:hAnsi="宋体" w:cs="宋体"/>
          <w:kern w:val="0"/>
          <w:sz w:val="28"/>
          <w:szCs w:val="28"/>
          <w:lang w:eastAsia="zh-CN"/>
        </w:rPr>
        <w:t>拆除储藏间墙柱</w:t>
      </w:r>
      <w:r>
        <w:rPr>
          <w:rFonts w:hint="eastAsia" w:ascii="Times New Roman" w:hAnsi="宋体" w:cs="宋体"/>
          <w:kern w:val="0"/>
          <w:sz w:val="28"/>
          <w:szCs w:val="28"/>
          <w:lang w:val="en-US" w:eastAsia="zh-CN"/>
        </w:rPr>
        <w:t>83.2㎡</w:t>
      </w:r>
    </w:p>
    <w:p>
      <w:pPr>
        <w:widowControl/>
        <w:shd w:val="clear" w:color="auto" w:fill="FFFFFF"/>
        <w:snapToGrid w:val="0"/>
        <w:spacing w:before="100" w:beforeAutospacing="1" w:after="100" w:afterAutospacing="1" w:line="400" w:lineRule="exact"/>
        <w:ind w:left="1"/>
        <w:rPr>
          <w:rFonts w:hint="eastAsia" w:ascii="Times New Roman" w:hAnsi="宋体" w:cs="宋体"/>
          <w:kern w:val="0"/>
          <w:sz w:val="28"/>
          <w:szCs w:val="28"/>
          <w:lang w:val="en-US" w:eastAsia="zh-CN"/>
        </w:rPr>
      </w:pPr>
      <w:r>
        <w:rPr>
          <w:rFonts w:ascii="Times New Roman" w:hAnsi="宋体" w:cs="宋体"/>
          <w:kern w:val="0"/>
          <w:sz w:val="28"/>
          <w:szCs w:val="28"/>
        </w:rPr>
        <w:t>B</w:t>
      </w:r>
      <w:r>
        <w:rPr>
          <w:rFonts w:hint="eastAsia" w:ascii="Times New Roman" w:hAnsi="宋体" w:cs="宋体"/>
          <w:kern w:val="0"/>
          <w:sz w:val="28"/>
          <w:szCs w:val="28"/>
        </w:rPr>
        <w:t>、</w:t>
      </w:r>
      <w:r>
        <w:rPr>
          <w:rFonts w:hint="eastAsia" w:ascii="Times New Roman" w:hAnsi="宋体" w:cs="宋体"/>
          <w:kern w:val="0"/>
          <w:sz w:val="28"/>
          <w:szCs w:val="28"/>
          <w:lang w:eastAsia="zh-CN"/>
        </w:rPr>
        <w:t>砌新墙</w:t>
      </w:r>
      <w:r>
        <w:rPr>
          <w:rFonts w:hint="eastAsia" w:ascii="Times New Roman" w:hAnsi="宋体" w:cs="宋体"/>
          <w:kern w:val="0"/>
          <w:sz w:val="28"/>
          <w:szCs w:val="28"/>
          <w:lang w:val="en-US" w:eastAsia="zh-CN"/>
        </w:rPr>
        <w:t xml:space="preserve"> 合计：26.72m³/133.6㎡</w:t>
      </w:r>
    </w:p>
    <w:p>
      <w:pPr>
        <w:widowControl/>
        <w:shd w:val="clear" w:color="auto" w:fill="FFFFFF"/>
        <w:snapToGrid w:val="0"/>
        <w:spacing w:before="100" w:beforeAutospacing="1" w:after="100" w:afterAutospacing="1" w:line="400" w:lineRule="exact"/>
        <w:ind w:left="1"/>
        <w:rPr>
          <w:rFonts w:hint="eastAsia" w:ascii="Times New Roman" w:hAnsi="宋体" w:cs="宋体"/>
          <w:kern w:val="0"/>
          <w:sz w:val="28"/>
          <w:szCs w:val="28"/>
          <w:lang w:val="en-US" w:eastAsia="zh-CN"/>
        </w:rPr>
      </w:pPr>
      <w:r>
        <w:rPr>
          <w:rFonts w:ascii="Times New Roman" w:hAnsi="宋体" w:cs="宋体"/>
          <w:kern w:val="0"/>
          <w:sz w:val="28"/>
          <w:szCs w:val="28"/>
        </w:rPr>
        <w:t>C</w:t>
      </w:r>
      <w:r>
        <w:rPr>
          <w:rFonts w:hint="eastAsia" w:ascii="Times New Roman" w:hAnsi="宋体" w:cs="宋体"/>
          <w:kern w:val="0"/>
          <w:sz w:val="28"/>
          <w:szCs w:val="28"/>
        </w:rPr>
        <w:t>、</w:t>
      </w:r>
      <w:r>
        <w:rPr>
          <w:rFonts w:hint="eastAsia" w:ascii="Times New Roman" w:hAnsi="宋体" w:cs="宋体"/>
          <w:kern w:val="0"/>
          <w:sz w:val="28"/>
          <w:szCs w:val="28"/>
          <w:lang w:eastAsia="zh-CN"/>
        </w:rPr>
        <w:t>拆除的储藏间内的</w:t>
      </w:r>
      <w:r>
        <w:rPr>
          <w:rFonts w:hint="eastAsia" w:ascii="Times New Roman" w:hAnsi="宋体" w:cs="宋体"/>
          <w:kern w:val="0"/>
          <w:sz w:val="28"/>
          <w:szCs w:val="28"/>
          <w:lang w:val="en-US" w:eastAsia="zh-CN"/>
        </w:rPr>
        <w:t>2层楼阁式货架拆卸、搬运、重新安装、1个卷门拆卸，安装到新位置</w:t>
      </w:r>
    </w:p>
    <w:p>
      <w:pPr>
        <w:widowControl/>
        <w:shd w:val="clear" w:color="auto" w:fill="FFFFFF"/>
        <w:snapToGrid w:val="0"/>
        <w:spacing w:before="100" w:beforeAutospacing="1" w:after="100" w:afterAutospacing="1" w:line="400" w:lineRule="exact"/>
        <w:ind w:left="1"/>
        <w:rPr>
          <w:rFonts w:hint="eastAsia" w:ascii="Times New Roman" w:hAnsi="宋体" w:cs="宋体"/>
          <w:kern w:val="0"/>
          <w:sz w:val="28"/>
          <w:szCs w:val="28"/>
          <w:lang w:val="en-US" w:eastAsia="zh-CN"/>
        </w:rPr>
      </w:pPr>
      <w:r>
        <w:rPr>
          <w:rFonts w:hint="eastAsia" w:ascii="Times New Roman" w:hAnsi="宋体" w:cs="宋体"/>
          <w:kern w:val="0"/>
          <w:sz w:val="28"/>
          <w:szCs w:val="28"/>
          <w:lang w:val="en-US" w:eastAsia="zh-CN"/>
        </w:rPr>
        <w:t>E、油漆间地面铺设瓷砖：36㎡，墙面刷灰或者白漆：156㎡</w:t>
      </w:r>
    </w:p>
    <w:p>
      <w:pPr>
        <w:widowControl/>
        <w:shd w:val="clear" w:color="auto" w:fill="FFFFFF"/>
        <w:snapToGrid w:val="0"/>
        <w:spacing w:before="100" w:beforeAutospacing="1" w:after="100" w:afterAutospacing="1" w:line="400" w:lineRule="exact"/>
        <w:ind w:left="1"/>
        <w:rPr>
          <w:rFonts w:hint="eastAsia" w:ascii="Times New Roman" w:hAnsi="宋体" w:cs="宋体"/>
          <w:kern w:val="0"/>
          <w:sz w:val="28"/>
          <w:szCs w:val="28"/>
          <w:lang w:val="en-US" w:eastAsia="zh-CN"/>
        </w:rPr>
      </w:pPr>
      <w:r>
        <w:rPr>
          <w:rFonts w:hint="eastAsia" w:ascii="Times New Roman" w:hAnsi="宋体" w:cs="宋体"/>
          <w:kern w:val="0"/>
          <w:sz w:val="28"/>
          <w:szCs w:val="28"/>
          <w:lang w:val="en-US" w:eastAsia="zh-CN"/>
        </w:rPr>
        <w:t>F、卫生间用水泥整平:8.13㎡。</w:t>
      </w:r>
    </w:p>
    <w:p>
      <w:pPr>
        <w:widowControl/>
        <w:shd w:val="clear" w:color="auto" w:fill="FFFFFF"/>
        <w:snapToGrid w:val="0"/>
        <w:spacing w:before="100" w:beforeAutospacing="1" w:after="100" w:afterAutospacing="1" w:line="400" w:lineRule="exact"/>
        <w:ind w:left="1"/>
        <w:rPr>
          <w:rFonts w:hint="eastAsia" w:ascii="Times New Roman" w:hAnsi="宋体" w:cs="宋体"/>
          <w:kern w:val="0"/>
          <w:sz w:val="28"/>
          <w:szCs w:val="28"/>
          <w:lang w:val="en-US" w:eastAsia="zh-CN"/>
        </w:rPr>
      </w:pPr>
      <w:r>
        <w:rPr>
          <w:rFonts w:hint="eastAsia" w:ascii="Times New Roman" w:hAnsi="宋体" w:cs="宋体"/>
          <w:kern w:val="0"/>
          <w:sz w:val="28"/>
          <w:szCs w:val="28"/>
          <w:lang w:val="en-US" w:eastAsia="zh-CN"/>
        </w:rPr>
        <w:t>G、修补车间三楼地坪漆，零散分布:10个㎡。</w:t>
      </w:r>
    </w:p>
    <w:p>
      <w:pPr>
        <w:widowControl/>
        <w:shd w:val="clear" w:color="auto" w:fill="FFFFFF"/>
        <w:snapToGrid w:val="0"/>
        <w:spacing w:before="100" w:beforeAutospacing="1" w:after="100" w:afterAutospacing="1" w:line="400" w:lineRule="exact"/>
        <w:ind w:left="1"/>
        <w:rPr>
          <w:rFonts w:hint="eastAsia" w:ascii="Times New Roman" w:hAnsi="宋体" w:cs="宋体"/>
          <w:kern w:val="0"/>
          <w:sz w:val="28"/>
          <w:szCs w:val="28"/>
          <w:lang w:val="en-US" w:eastAsia="zh-CN"/>
        </w:rPr>
      </w:pPr>
      <w:r>
        <w:rPr>
          <w:rFonts w:hint="eastAsia" w:ascii="Times New Roman" w:hAnsi="宋体" w:cs="宋体"/>
          <w:kern w:val="0"/>
          <w:sz w:val="28"/>
          <w:szCs w:val="28"/>
          <w:lang w:val="en-US" w:eastAsia="zh-CN"/>
        </w:rPr>
        <w:t>H、填平2个中涂工位底部蓄水漕11.36m³。</w:t>
      </w:r>
    </w:p>
    <w:p>
      <w:pPr>
        <w:widowControl/>
        <w:numPr>
          <w:ilvl w:val="0"/>
          <w:numId w:val="1"/>
        </w:numPr>
        <w:shd w:val="clear" w:color="auto" w:fill="FFFFFF"/>
        <w:snapToGrid w:val="0"/>
        <w:spacing w:before="100" w:beforeAutospacing="1" w:after="100" w:afterAutospacing="1" w:line="400" w:lineRule="exact"/>
        <w:rPr>
          <w:rFonts w:hint="eastAsia" w:ascii="Times New Roman" w:hAnsi="宋体" w:cs="宋体"/>
          <w:kern w:val="0"/>
          <w:sz w:val="28"/>
          <w:szCs w:val="28"/>
        </w:rPr>
      </w:pPr>
      <w:r>
        <w:rPr>
          <w:rFonts w:hint="eastAsia" w:ascii="Times New Roman" w:hAnsi="宋体" w:cs="宋体"/>
          <w:kern w:val="0"/>
          <w:sz w:val="28"/>
          <w:szCs w:val="28"/>
        </w:rPr>
        <w:t>施工工艺流程</w:t>
      </w:r>
    </w:p>
    <w:p>
      <w:pPr>
        <w:ind w:left="2"/>
        <w:rPr>
          <w:sz w:val="28"/>
          <w:szCs w:val="28"/>
        </w:rPr>
      </w:pPr>
      <w:r>
        <w:rPr>
          <w:sz w:val="28"/>
          <w:szCs w:val="28"/>
        </w:rPr>
        <w:t>1</w:t>
      </w:r>
      <w:r>
        <w:rPr>
          <w:rFonts w:hint="eastAsia"/>
          <w:sz w:val="28"/>
          <w:szCs w:val="28"/>
          <w:lang w:val="en-US" w:eastAsia="zh-CN"/>
        </w:rPr>
        <w:t>.</w:t>
      </w:r>
      <w:r>
        <w:rPr>
          <w:rFonts w:hint="eastAsia"/>
          <w:sz w:val="28"/>
          <w:szCs w:val="28"/>
        </w:rPr>
        <w:t>现场做好分割及引导围挡、安全文明保护措施，确保正常经营，避免堵车及确保车辆及人员进出方便。</w:t>
      </w:r>
    </w:p>
    <w:p>
      <w:pPr>
        <w:widowControl/>
        <w:numPr>
          <w:ilvl w:val="0"/>
          <w:numId w:val="0"/>
        </w:numPr>
        <w:shd w:val="clear" w:color="auto" w:fill="FFFFFF"/>
        <w:snapToGrid w:val="0"/>
        <w:spacing w:before="100" w:beforeAutospacing="1" w:after="100" w:afterAutospacing="1" w:line="400" w:lineRule="exact"/>
        <w:rPr>
          <w:rFonts w:ascii="Times New Roman" w:hAnsi="宋体" w:cs="宋体"/>
          <w:kern w:val="0"/>
          <w:sz w:val="28"/>
          <w:szCs w:val="28"/>
        </w:rPr>
      </w:pPr>
      <w:r>
        <w:rPr>
          <w:rFonts w:hint="eastAsia" w:ascii="Times New Roman" w:hAnsi="宋体" w:cs="宋体"/>
          <w:kern w:val="0"/>
          <w:sz w:val="28"/>
          <w:szCs w:val="28"/>
          <w:lang w:val="en-US" w:eastAsia="zh-CN"/>
        </w:rPr>
        <w:t>2.</w:t>
      </w:r>
      <w:r>
        <w:rPr>
          <w:rFonts w:hint="eastAsia" w:ascii="Times New Roman" w:hAnsi="宋体" w:cs="宋体"/>
          <w:kern w:val="0"/>
          <w:sz w:val="28"/>
          <w:szCs w:val="28"/>
          <w:lang w:eastAsia="zh-CN"/>
        </w:rPr>
        <w:t>拆除墙柱，</w:t>
      </w:r>
      <w:r>
        <w:rPr>
          <w:rFonts w:hint="eastAsia" w:ascii="Times New Roman" w:hAnsi="宋体" w:cs="宋体"/>
          <w:kern w:val="0"/>
          <w:sz w:val="28"/>
          <w:szCs w:val="28"/>
          <w:lang w:val="en-US" w:eastAsia="zh-CN"/>
        </w:rPr>
        <w:t>(8米+8米）长*5.2米高=41.6㎡，合计拆除83.2㎡或83.2㎡*0.2米厚=16.64m³</w:t>
      </w:r>
    </w:p>
    <w:p>
      <w:pPr>
        <w:widowControl/>
        <w:shd w:val="clear" w:color="auto" w:fill="FFFFFF"/>
        <w:snapToGrid w:val="0"/>
        <w:spacing w:before="100" w:beforeAutospacing="1" w:after="100" w:afterAutospacing="1" w:line="400" w:lineRule="exact"/>
        <w:ind w:left="1"/>
        <w:rPr>
          <w:rFonts w:hint="eastAsia" w:ascii="Times New Roman" w:hAnsi="宋体" w:cs="宋体"/>
          <w:kern w:val="0"/>
          <w:sz w:val="28"/>
          <w:szCs w:val="28"/>
          <w:lang w:val="en-US" w:eastAsia="zh-CN"/>
        </w:rPr>
      </w:pPr>
      <w:r>
        <w:rPr>
          <w:rFonts w:hint="eastAsia" w:ascii="Times New Roman" w:hAnsi="宋体" w:cs="宋体"/>
          <w:kern w:val="0"/>
          <w:sz w:val="28"/>
          <w:szCs w:val="28"/>
          <w:lang w:val="en-US" w:eastAsia="zh-CN"/>
        </w:rPr>
        <w:t>3.</w:t>
      </w:r>
      <w:r>
        <w:rPr>
          <w:rFonts w:hint="eastAsia" w:ascii="Times New Roman" w:hAnsi="宋体" w:cs="宋体"/>
          <w:kern w:val="0"/>
          <w:sz w:val="28"/>
          <w:szCs w:val="28"/>
          <w:lang w:eastAsia="zh-CN"/>
        </w:rPr>
        <w:t>砌墙</w:t>
      </w:r>
      <w:r>
        <w:rPr>
          <w:rFonts w:hint="eastAsia" w:ascii="Times New Roman" w:hAnsi="宋体" w:cs="宋体"/>
          <w:kern w:val="0"/>
          <w:sz w:val="28"/>
          <w:szCs w:val="28"/>
          <w:lang w:val="en-US" w:eastAsia="zh-CN"/>
        </w:rPr>
        <w:t>1：长（6+8）米*5.2米高*0.2宽=14.56m³</w:t>
      </w:r>
      <w:r>
        <w:rPr>
          <w:rFonts w:hint="eastAsia" w:ascii="Times New Roman" w:hAnsi="宋体" w:cs="宋体"/>
          <w:kern w:val="0"/>
          <w:sz w:val="28"/>
          <w:szCs w:val="28"/>
        </w:rPr>
        <w:t>；</w:t>
      </w:r>
    </w:p>
    <w:p>
      <w:pPr>
        <w:widowControl/>
        <w:shd w:val="clear" w:color="auto" w:fill="FFFFFF"/>
        <w:snapToGrid w:val="0"/>
        <w:spacing w:before="100" w:beforeAutospacing="1" w:after="100" w:afterAutospacing="1" w:line="400" w:lineRule="exact"/>
        <w:rPr>
          <w:rFonts w:hint="eastAsia" w:ascii="Times New Roman" w:hAnsi="宋体" w:cs="宋体"/>
          <w:kern w:val="0"/>
          <w:sz w:val="28"/>
          <w:szCs w:val="28"/>
          <w:lang w:val="en-US" w:eastAsia="zh-CN"/>
        </w:rPr>
      </w:pPr>
      <w:r>
        <w:rPr>
          <w:rFonts w:hint="eastAsia" w:ascii="Times New Roman" w:hAnsi="宋体" w:cs="宋体"/>
          <w:kern w:val="0"/>
          <w:sz w:val="28"/>
          <w:szCs w:val="28"/>
          <w:lang w:eastAsia="zh-CN"/>
        </w:rPr>
        <w:t>砌墙</w:t>
      </w:r>
      <w:r>
        <w:rPr>
          <w:rFonts w:hint="eastAsia" w:ascii="Times New Roman" w:hAnsi="宋体" w:cs="宋体"/>
          <w:kern w:val="0"/>
          <w:sz w:val="28"/>
          <w:szCs w:val="28"/>
          <w:lang w:val="en-US" w:eastAsia="zh-CN"/>
        </w:rPr>
        <w:t>2：长（9+5）米*5.2米高*0.2米宽=14.56m³</w:t>
      </w:r>
      <w:r>
        <w:rPr>
          <w:rFonts w:hint="eastAsia" w:ascii="Times New Roman" w:hAnsi="宋体" w:cs="宋体"/>
          <w:kern w:val="0"/>
          <w:sz w:val="28"/>
          <w:szCs w:val="28"/>
        </w:rPr>
        <w:t>；</w:t>
      </w:r>
      <w:r>
        <w:rPr>
          <w:rFonts w:hint="eastAsia" w:ascii="Times New Roman" w:hAnsi="宋体" w:cs="宋体"/>
          <w:kern w:val="0"/>
          <w:sz w:val="28"/>
          <w:szCs w:val="28"/>
          <w:lang w:eastAsia="zh-CN"/>
        </w:rPr>
        <w:t>减去中间门的面积</w:t>
      </w:r>
      <w:r>
        <w:rPr>
          <w:rFonts w:hint="eastAsia" w:ascii="Times New Roman" w:hAnsi="宋体" w:cs="宋体"/>
          <w:kern w:val="0"/>
          <w:sz w:val="28"/>
          <w:szCs w:val="28"/>
          <w:lang w:val="en-US" w:eastAsia="zh-CN"/>
        </w:rPr>
        <w:t>4米长*3米高=12㎡/2.4m³，合计为12.16m³。</w:t>
      </w:r>
    </w:p>
    <w:p>
      <w:pPr>
        <w:widowControl/>
        <w:shd w:val="clear" w:color="auto" w:fill="FFFFFF"/>
        <w:snapToGrid w:val="0"/>
        <w:spacing w:before="100" w:beforeAutospacing="1" w:after="100" w:afterAutospacing="1" w:line="400" w:lineRule="exact"/>
        <w:rPr>
          <w:rFonts w:hint="eastAsia" w:ascii="Times New Roman" w:hAnsi="宋体" w:cs="宋体"/>
          <w:kern w:val="0"/>
          <w:sz w:val="28"/>
          <w:szCs w:val="28"/>
          <w:lang w:val="en-US" w:eastAsia="zh-CN"/>
        </w:rPr>
      </w:pPr>
      <w:r>
        <w:rPr>
          <w:rFonts w:hint="eastAsia" w:ascii="Times New Roman" w:hAnsi="宋体" w:cs="宋体"/>
          <w:kern w:val="0"/>
          <w:sz w:val="28"/>
          <w:szCs w:val="28"/>
          <w:lang w:eastAsia="zh-CN"/>
        </w:rPr>
        <w:t>材料为青砖，中间要做粱，梁厚</w:t>
      </w:r>
      <w:r>
        <w:rPr>
          <w:rFonts w:hint="eastAsia" w:ascii="Times New Roman" w:hAnsi="宋体" w:cs="宋体"/>
          <w:kern w:val="0"/>
          <w:sz w:val="28"/>
          <w:szCs w:val="28"/>
          <w:lang w:val="en-US" w:eastAsia="zh-CN"/>
        </w:rPr>
        <w:t>200MM、高250MM，4根主筋，</w:t>
      </w:r>
      <w:r>
        <w:rPr>
          <w:rFonts w:hint="eastAsia" w:ascii="Times New Roman" w:hAnsi="宋体" w:cs="宋体"/>
          <w:kern w:val="0"/>
          <w:sz w:val="28"/>
          <w:szCs w:val="28"/>
          <w:lang w:eastAsia="zh-CN"/>
        </w:rPr>
        <w:t>用国标</w:t>
      </w:r>
      <w:r>
        <w:rPr>
          <w:rFonts w:hint="eastAsia" w:ascii="Times New Roman" w:hAnsi="宋体" w:cs="宋体"/>
          <w:kern w:val="0"/>
          <w:sz w:val="28"/>
          <w:szCs w:val="28"/>
          <w:lang w:val="en-US" w:eastAsia="zh-CN"/>
        </w:rPr>
        <w:t>12#钢筋；箍筋间距200MM，材质用国标6#钢筋，C25混凝土浇梁。合计：26.72m³或133.6㎡</w:t>
      </w:r>
    </w:p>
    <w:p>
      <w:pPr>
        <w:widowControl/>
        <w:shd w:val="clear" w:color="auto" w:fill="FFFFFF"/>
        <w:snapToGrid w:val="0"/>
        <w:spacing w:before="100" w:beforeAutospacing="1" w:after="100" w:afterAutospacing="1" w:line="400" w:lineRule="exact"/>
        <w:ind w:left="1"/>
        <w:rPr>
          <w:rFonts w:ascii="Times New Roman" w:hAnsi="宋体" w:cs="宋体"/>
          <w:kern w:val="0"/>
          <w:sz w:val="28"/>
          <w:szCs w:val="28"/>
        </w:rPr>
      </w:pPr>
      <w:r>
        <w:rPr>
          <w:rFonts w:hint="eastAsia" w:ascii="Times New Roman" w:hAnsi="宋体" w:cs="宋体"/>
          <w:kern w:val="0"/>
          <w:sz w:val="28"/>
          <w:szCs w:val="28"/>
          <w:lang w:val="en-US" w:eastAsia="zh-CN"/>
        </w:rPr>
        <w:t>4.</w:t>
      </w:r>
      <w:r>
        <w:rPr>
          <w:rFonts w:hint="eastAsia" w:ascii="Times New Roman" w:hAnsi="宋体" w:cs="宋体"/>
          <w:kern w:val="0"/>
          <w:sz w:val="28"/>
          <w:szCs w:val="28"/>
          <w:lang w:eastAsia="zh-CN"/>
        </w:rPr>
        <w:t>储藏间内的</w:t>
      </w:r>
      <w:r>
        <w:rPr>
          <w:rFonts w:hint="eastAsia" w:ascii="Times New Roman" w:hAnsi="宋体" w:cs="宋体"/>
          <w:kern w:val="0"/>
          <w:sz w:val="28"/>
          <w:szCs w:val="28"/>
          <w:lang w:val="en-US" w:eastAsia="zh-CN"/>
        </w:rPr>
        <w:t>2层楼阁式货架拆卸、搬运、重新安装（货架：8米长、8米宽、4.5米高）。</w:t>
      </w:r>
    </w:p>
    <w:p>
      <w:pPr>
        <w:widowControl/>
        <w:shd w:val="clear" w:color="auto" w:fill="FFFFFF"/>
        <w:snapToGrid w:val="0"/>
        <w:spacing w:before="100" w:beforeAutospacing="1" w:after="100" w:afterAutospacing="1" w:line="400" w:lineRule="exact"/>
        <w:ind w:left="1"/>
        <w:rPr>
          <w:rFonts w:hint="eastAsia" w:ascii="Times New Roman" w:hAnsi="宋体" w:cs="宋体"/>
          <w:kern w:val="0"/>
          <w:sz w:val="28"/>
          <w:szCs w:val="28"/>
          <w:lang w:val="en-US" w:eastAsia="zh-CN"/>
        </w:rPr>
      </w:pPr>
      <w:r>
        <w:rPr>
          <w:rFonts w:hint="eastAsia" w:ascii="Times New Roman" w:hAnsi="宋体" w:cs="宋体"/>
          <w:kern w:val="0"/>
          <w:sz w:val="28"/>
          <w:szCs w:val="28"/>
          <w:lang w:val="en-US" w:eastAsia="zh-CN"/>
        </w:rPr>
        <w:t>5. 1樘卷门拆卸，安装到新位置（卷门：宽4米、高3米）</w:t>
      </w:r>
    </w:p>
    <w:p>
      <w:pPr>
        <w:widowControl/>
        <w:shd w:val="clear" w:color="auto" w:fill="FFFFFF"/>
        <w:snapToGrid w:val="0"/>
        <w:spacing w:before="100" w:beforeAutospacing="1" w:after="100" w:afterAutospacing="1" w:line="400" w:lineRule="exact"/>
        <w:ind w:left="1"/>
        <w:rPr>
          <w:rFonts w:hint="eastAsia" w:ascii="Times New Roman" w:hAnsi="宋体" w:cs="宋体"/>
          <w:kern w:val="0"/>
          <w:sz w:val="28"/>
          <w:szCs w:val="28"/>
          <w:lang w:val="en-US" w:eastAsia="zh-CN"/>
        </w:rPr>
      </w:pPr>
      <w:r>
        <w:rPr>
          <w:rFonts w:hint="eastAsia" w:ascii="Times New Roman" w:hAnsi="宋体" w:cs="宋体"/>
          <w:kern w:val="0"/>
          <w:sz w:val="28"/>
          <w:szCs w:val="28"/>
          <w:lang w:val="en-US" w:eastAsia="zh-CN"/>
        </w:rPr>
        <w:t>6. 油漆间地面铺设瓷砖：长6米*宽6米=36㎡，墙面刷灰或者白漆：长6米*5.2米高*5个面=156㎡</w:t>
      </w:r>
    </w:p>
    <w:p>
      <w:pPr>
        <w:widowControl/>
        <w:shd w:val="clear" w:color="auto" w:fill="FFFFFF"/>
        <w:snapToGrid w:val="0"/>
        <w:spacing w:before="100" w:beforeAutospacing="1" w:after="100" w:afterAutospacing="1" w:line="400" w:lineRule="exact"/>
        <w:ind w:left="1"/>
        <w:rPr>
          <w:rFonts w:hint="eastAsia" w:ascii="Times New Roman" w:hAnsi="宋体" w:cs="宋体"/>
          <w:kern w:val="0"/>
          <w:sz w:val="28"/>
          <w:szCs w:val="28"/>
          <w:lang w:val="en-US" w:eastAsia="zh-CN"/>
        </w:rPr>
      </w:pPr>
      <w:r>
        <w:rPr>
          <w:rFonts w:hint="eastAsia" w:ascii="Times New Roman" w:hAnsi="宋体" w:cs="宋体"/>
          <w:kern w:val="0"/>
          <w:sz w:val="28"/>
          <w:szCs w:val="28"/>
          <w:lang w:val="en-US" w:eastAsia="zh-CN"/>
        </w:rPr>
        <w:t>7. 卫生间拆除2个小便池、1个洗水台、1个大便池，用5CM的细石混凝土找平，找平面积2.4㎡</w:t>
      </w:r>
      <w:r>
        <w:rPr>
          <w:rFonts w:hint="eastAsia" w:ascii="Times New Roman" w:hAnsi="宋体" w:cs="宋体"/>
          <w:kern w:val="0"/>
          <w:sz w:val="28"/>
          <w:szCs w:val="28"/>
          <w:lang w:val="en-US" w:eastAsia="zh-CN"/>
        </w:rPr>
        <w:tab/>
        <w:t>，卫生间其他地面不动</w:t>
      </w:r>
    </w:p>
    <w:p>
      <w:pPr>
        <w:widowControl/>
        <w:shd w:val="clear" w:color="auto" w:fill="FFFFFF"/>
        <w:snapToGrid w:val="0"/>
        <w:spacing w:before="100" w:beforeAutospacing="1" w:after="100" w:afterAutospacing="1" w:line="400" w:lineRule="exact"/>
        <w:ind w:left="1"/>
        <w:rPr>
          <w:rFonts w:hint="eastAsia" w:ascii="Times New Roman" w:hAnsi="宋体" w:cs="宋体"/>
          <w:kern w:val="0"/>
          <w:sz w:val="28"/>
          <w:szCs w:val="28"/>
          <w:lang w:val="en-US" w:eastAsia="zh-CN"/>
        </w:rPr>
      </w:pPr>
      <w:r>
        <w:rPr>
          <w:rFonts w:hint="eastAsia" w:ascii="Times New Roman" w:hAnsi="宋体" w:cs="宋体"/>
          <w:kern w:val="0"/>
          <w:sz w:val="28"/>
          <w:szCs w:val="28"/>
          <w:lang w:val="en-US" w:eastAsia="zh-CN"/>
        </w:rPr>
        <w:t>8. 修补车间三楼环氧树脂地坪漆，零散分布，约10个㎡。</w:t>
      </w:r>
    </w:p>
    <w:p>
      <w:pPr>
        <w:widowControl/>
        <w:shd w:val="clear" w:color="auto" w:fill="FFFFFF"/>
        <w:snapToGrid w:val="0"/>
        <w:spacing w:before="100" w:beforeAutospacing="1" w:after="100" w:afterAutospacing="1" w:line="400" w:lineRule="exact"/>
        <w:ind w:left="1"/>
        <w:rPr>
          <w:rFonts w:hint="eastAsia" w:ascii="Times New Roman" w:hAnsi="宋体" w:cs="宋体"/>
          <w:kern w:val="0"/>
          <w:sz w:val="28"/>
          <w:szCs w:val="28"/>
          <w:lang w:val="en-US" w:eastAsia="zh-CN"/>
        </w:rPr>
      </w:pPr>
      <w:r>
        <w:rPr>
          <w:rFonts w:hint="eastAsia" w:ascii="Times New Roman" w:hAnsi="宋体" w:cs="宋体"/>
          <w:kern w:val="0"/>
          <w:sz w:val="28"/>
          <w:szCs w:val="28"/>
          <w:lang w:val="en-US" w:eastAsia="zh-CN"/>
        </w:rPr>
        <w:t>9.填平2个中涂工位底部蓄水漕：6米长*4米宽*0.25深=4.35m³/个，2个风机底部蓄水漕：1米宽*2.3米长*0.25深=1.33m³/个（用储藏间拆除的墙砖来填平）。合计需填平(4.35m³+1.33m³）*2=11.36m³。填平材料用施工段1拆卸下来的青砖，铺设钢筋网（单层双向），用国标6#的钢筋，间距200MM，再用10CM厚C20混凝土找平。</w:t>
      </w:r>
    </w:p>
    <w:p>
      <w:pPr>
        <w:widowControl/>
        <w:shd w:val="clear" w:color="auto" w:fill="FFFFFF"/>
        <w:snapToGrid w:val="0"/>
        <w:spacing w:before="100" w:beforeAutospacing="1" w:after="100" w:afterAutospacing="1" w:line="400" w:lineRule="exact"/>
        <w:rPr>
          <w:rFonts w:ascii="Times New Roman" w:hAnsi="Times New Roman"/>
          <w:kern w:val="0"/>
          <w:sz w:val="28"/>
          <w:szCs w:val="28"/>
        </w:rPr>
      </w:pPr>
      <w:r>
        <w:rPr>
          <w:rFonts w:hint="eastAsia" w:ascii="Times New Roman" w:hAnsi="Times New Roman"/>
          <w:kern w:val="0"/>
          <w:sz w:val="28"/>
          <w:szCs w:val="28"/>
          <w:lang w:val="en-US" w:eastAsia="zh-CN"/>
        </w:rPr>
        <w:t>10</w:t>
      </w:r>
      <w:r>
        <w:rPr>
          <w:rFonts w:ascii="Times New Roman" w:hAnsi="Times New Roman"/>
          <w:kern w:val="0"/>
          <w:sz w:val="28"/>
          <w:szCs w:val="28"/>
        </w:rPr>
        <w:t>.</w:t>
      </w:r>
      <w:r>
        <w:rPr>
          <w:rFonts w:hint="eastAsia" w:ascii="Times New Roman" w:hAnsi="Times New Roman"/>
          <w:kern w:val="0"/>
          <w:sz w:val="28"/>
          <w:szCs w:val="28"/>
        </w:rPr>
        <w:t>卫生清理</w:t>
      </w:r>
    </w:p>
    <w:p>
      <w:pPr>
        <w:widowControl/>
        <w:shd w:val="clear" w:color="auto" w:fill="FFFFFF"/>
        <w:snapToGrid w:val="0"/>
        <w:spacing w:before="100" w:beforeAutospacing="1" w:after="100" w:afterAutospacing="1" w:line="400" w:lineRule="exact"/>
        <w:rPr>
          <w:rFonts w:ascii="Times New Roman" w:hAnsi="Times New Roman"/>
          <w:kern w:val="0"/>
          <w:sz w:val="28"/>
          <w:szCs w:val="28"/>
        </w:rPr>
      </w:pPr>
    </w:p>
    <w:p>
      <w:pPr>
        <w:widowControl/>
        <w:shd w:val="clear" w:color="auto" w:fill="FFFFFF"/>
        <w:snapToGrid w:val="0"/>
        <w:spacing w:before="100" w:beforeAutospacing="1" w:after="100" w:afterAutospacing="1" w:line="240" w:lineRule="auto"/>
        <w:rPr>
          <w:rFonts w:hint="eastAsia" w:ascii="Times New Roman" w:hAnsi="Times New Roman" w:eastAsia="宋体"/>
          <w:kern w:val="0"/>
          <w:sz w:val="28"/>
          <w:szCs w:val="28"/>
          <w:lang w:eastAsia="zh-CN"/>
        </w:rPr>
      </w:pPr>
    </w:p>
    <w:p>
      <w:pPr>
        <w:shd w:val="clear" w:color="auto" w:fill="FFFFFF"/>
        <w:snapToGrid w:val="0"/>
        <w:spacing w:before="100" w:beforeAutospacing="1" w:after="100" w:afterAutospacing="1"/>
        <w:rPr>
          <w:rFonts w:ascii="宋体" w:hAnsi="宋体" w:cs="宋体"/>
          <w:kern w:val="0"/>
          <w:sz w:val="28"/>
          <w:szCs w:val="28"/>
        </w:rPr>
      </w:pPr>
      <w:r>
        <w:rPr>
          <w:rFonts w:hint="eastAsia" w:ascii="宋体" w:hAnsi="宋体" w:cs="宋体"/>
          <w:kern w:val="0"/>
          <w:sz w:val="28"/>
          <w:szCs w:val="28"/>
        </w:rPr>
        <w:t>四、施工过程中的质量控制</w:t>
      </w:r>
    </w:p>
    <w:p>
      <w:pPr>
        <w:widowControl/>
        <w:shd w:val="clear" w:color="auto" w:fill="FFFFFF"/>
        <w:snapToGrid w:val="0"/>
        <w:spacing w:before="100" w:beforeAutospacing="1" w:after="100" w:afterAutospacing="1"/>
        <w:rPr>
          <w:rFonts w:ascii="宋体" w:hAnsi="宋体" w:cs="宋体"/>
          <w:kern w:val="0"/>
          <w:sz w:val="28"/>
          <w:szCs w:val="28"/>
        </w:rPr>
      </w:pPr>
      <w:r>
        <w:rPr>
          <w:rFonts w:hint="eastAsia" w:ascii="宋体" w:hAnsi="宋体" w:cs="宋体"/>
          <w:kern w:val="0"/>
          <w:sz w:val="28"/>
          <w:szCs w:val="28"/>
        </w:rPr>
        <w:t>施工过程中的质量控制是整个施工阶段现场施工质量控制的中心环节。在施工前，按工程项目的分部分项工程，确定每一道工序的质量管理点，列出容易产生的质量问题，并制定质量保证措施，落实责任人员</w:t>
      </w:r>
    </w:p>
    <w:p>
      <w:pPr>
        <w:shd w:val="clear" w:color="auto" w:fill="FFFFFF"/>
        <w:snapToGrid w:val="0"/>
        <w:spacing w:before="100" w:beforeAutospacing="1" w:after="100" w:afterAutospacing="1"/>
        <w:rPr>
          <w:rFonts w:ascii="宋体" w:hAnsi="宋体"/>
          <w:kern w:val="0"/>
          <w:sz w:val="28"/>
          <w:szCs w:val="28"/>
        </w:rPr>
      </w:pPr>
      <w:r>
        <w:rPr>
          <w:rFonts w:hint="eastAsia" w:ascii="宋体" w:hAnsi="宋体" w:cs="宋体"/>
          <w:kern w:val="0"/>
          <w:sz w:val="28"/>
          <w:szCs w:val="28"/>
        </w:rPr>
        <w:t>五、安全文明施工管理</w:t>
      </w:r>
    </w:p>
    <w:p>
      <w:pPr>
        <w:widowControl/>
        <w:shd w:val="clear" w:color="auto" w:fill="FFFFFF"/>
        <w:snapToGrid w:val="0"/>
        <w:spacing w:before="100" w:beforeAutospacing="1" w:after="100" w:afterAutospacing="1" w:line="360" w:lineRule="auto"/>
        <w:rPr>
          <w:rFonts w:ascii="宋体" w:hAnsi="宋体"/>
          <w:kern w:val="0"/>
          <w:sz w:val="28"/>
          <w:szCs w:val="28"/>
        </w:rPr>
      </w:pPr>
      <w:r>
        <w:rPr>
          <w:rFonts w:hint="eastAsia" w:ascii="宋体" w:hAnsi="宋体" w:cs="宋体"/>
          <w:kern w:val="0"/>
          <w:sz w:val="28"/>
          <w:szCs w:val="28"/>
        </w:rPr>
        <w:t>为规范施工现场管理，树立良好形象，特制定文明施工管理系列</w:t>
      </w:r>
    </w:p>
    <w:p>
      <w:pPr>
        <w:widowControl/>
        <w:shd w:val="clear" w:color="auto" w:fill="FFFFFF"/>
        <w:snapToGrid w:val="0"/>
        <w:spacing w:before="100" w:beforeAutospacing="1" w:after="100" w:afterAutospacing="1"/>
        <w:rPr>
          <w:rFonts w:ascii="宋体" w:hAnsi="宋体"/>
          <w:kern w:val="0"/>
          <w:sz w:val="28"/>
          <w:szCs w:val="28"/>
        </w:rPr>
      </w:pPr>
      <w:r>
        <w:rPr>
          <w:rFonts w:ascii="宋体" w:hAnsi="宋体"/>
          <w:kern w:val="0"/>
          <w:sz w:val="28"/>
          <w:szCs w:val="28"/>
        </w:rPr>
        <w:t>1、必须坚持预防为主与综合管理的原则，搞好安全生产管理，防患于未然。</w:t>
      </w:r>
    </w:p>
    <w:p>
      <w:pPr>
        <w:widowControl/>
        <w:shd w:val="clear" w:color="auto" w:fill="FFFFFF"/>
        <w:snapToGrid w:val="0"/>
        <w:spacing w:before="100" w:beforeAutospacing="1" w:after="100" w:afterAutospacing="1"/>
        <w:rPr>
          <w:rFonts w:ascii="宋体" w:hAnsi="宋体"/>
          <w:kern w:val="0"/>
          <w:sz w:val="28"/>
          <w:szCs w:val="28"/>
        </w:rPr>
      </w:pPr>
      <w:r>
        <w:rPr>
          <w:rFonts w:ascii="宋体" w:hAnsi="宋体"/>
          <w:kern w:val="0"/>
          <w:sz w:val="28"/>
          <w:szCs w:val="28"/>
        </w:rPr>
        <w:t>2、以我为主的原则，对现场的安全管理应强调从我做起，自我控制，努力发现并消除不安全因素，确保安全生产的实现。</w:t>
      </w:r>
    </w:p>
    <w:p>
      <w:pPr>
        <w:widowControl/>
        <w:shd w:val="clear" w:color="auto" w:fill="FFFFFF"/>
        <w:snapToGrid w:val="0"/>
        <w:spacing w:before="100" w:beforeAutospacing="1" w:after="100" w:afterAutospacing="1"/>
        <w:rPr>
          <w:rFonts w:ascii="宋体" w:hAnsi="宋体"/>
          <w:kern w:val="0"/>
          <w:sz w:val="28"/>
          <w:szCs w:val="28"/>
        </w:rPr>
      </w:pPr>
      <w:r>
        <w:rPr>
          <w:rFonts w:ascii="宋体" w:hAnsi="宋体"/>
          <w:kern w:val="0"/>
          <w:sz w:val="28"/>
          <w:szCs w:val="28"/>
        </w:rPr>
        <w:t>3、加强安全生产检查。通过检查发现不安全因素，采取措施消除隐患，预防事故发生。</w:t>
      </w:r>
    </w:p>
    <w:p>
      <w:pPr>
        <w:widowControl/>
        <w:shd w:val="clear" w:color="auto" w:fill="FFFFFF"/>
        <w:snapToGrid w:val="0"/>
        <w:spacing w:before="100" w:beforeAutospacing="1" w:after="100" w:afterAutospacing="1" w:line="360" w:lineRule="auto"/>
        <w:rPr>
          <w:rFonts w:ascii="宋体" w:hAnsi="宋体"/>
          <w:kern w:val="0"/>
          <w:sz w:val="28"/>
          <w:szCs w:val="28"/>
        </w:rPr>
      </w:pPr>
      <w:r>
        <w:rPr>
          <w:rFonts w:ascii="宋体" w:hAnsi="宋体"/>
          <w:kern w:val="0"/>
          <w:sz w:val="28"/>
          <w:szCs w:val="28"/>
        </w:rPr>
        <w:t>4、施工现场应严格劳动纪律，遵守操作与安全规程，施工现场物料堆放有序便于操作，严格遵守国家有关环保的法律规定，优化施工现场的容貌。</w:t>
      </w:r>
    </w:p>
    <w:p>
      <w:pPr>
        <w:widowControl/>
        <w:shd w:val="clear" w:color="auto" w:fill="FFFFFF"/>
        <w:snapToGrid w:val="0"/>
        <w:spacing w:before="100" w:beforeAutospacing="1" w:after="100" w:afterAutospacing="1" w:line="400" w:lineRule="exact"/>
        <w:jc w:val="both"/>
        <w:rPr>
          <w:rFonts w:hint="eastAsia" w:ascii="宋体" w:hAnsi="宋体" w:cs="宋体"/>
          <w:kern w:val="0"/>
          <w:sz w:val="28"/>
          <w:szCs w:val="28"/>
        </w:rPr>
      </w:pPr>
      <w:r>
        <w:rPr>
          <w:rFonts w:ascii="宋体" w:hAnsi="宋体"/>
          <w:kern w:val="0"/>
          <w:sz w:val="28"/>
          <w:szCs w:val="28"/>
        </w:rPr>
        <w:t>5、现场施工作业人员需做到真诚热情，谦虚服务的工作意识，处理各工组及甲方的关系，项目工长对所属的施工作业人员须定期进行施工质量及服务理念的培训学习，提高施工队伍的整体素质，处理好由于施工带来的扰民问题，及周围的住户群众关系，</w:t>
      </w:r>
      <w:r>
        <w:rPr>
          <w:rFonts w:hint="eastAsia" w:ascii="宋体" w:hAnsi="宋体" w:cs="宋体"/>
          <w:kern w:val="0"/>
          <w:sz w:val="28"/>
          <w:szCs w:val="28"/>
        </w:rPr>
        <w:t>确立</w:t>
      </w:r>
      <w:r>
        <w:rPr>
          <w:rFonts w:ascii="宋体" w:hAnsi="宋体"/>
          <w:kern w:val="0"/>
          <w:sz w:val="28"/>
          <w:szCs w:val="28"/>
        </w:rPr>
        <w:t>4S店正常营业，</w:t>
      </w:r>
      <w:r>
        <w:rPr>
          <w:rFonts w:hint="eastAsia" w:ascii="宋体" w:hAnsi="宋体" w:cs="宋体"/>
          <w:kern w:val="0"/>
          <w:sz w:val="28"/>
          <w:szCs w:val="28"/>
        </w:rPr>
        <w:t>树立良好的公司品牌形象。</w:t>
      </w:r>
    </w:p>
    <w:p>
      <w:pPr>
        <w:widowControl/>
        <w:shd w:val="clear" w:color="auto" w:fill="FFFFFF"/>
        <w:snapToGrid w:val="0"/>
        <w:spacing w:before="100" w:beforeAutospacing="1" w:after="100" w:afterAutospacing="1" w:line="240" w:lineRule="auto"/>
        <w:jc w:val="both"/>
        <w:rPr>
          <w:rFonts w:hint="eastAsia" w:ascii="宋体" w:hAnsi="宋体" w:eastAsia="宋体" w:cs="宋体"/>
          <w:kern w:val="0"/>
          <w:sz w:val="28"/>
          <w:szCs w:val="28"/>
          <w:lang w:eastAsia="zh-CN"/>
        </w:rPr>
      </w:pPr>
      <w:r>
        <w:rPr>
          <w:rFonts w:hint="eastAsia" w:ascii="宋体" w:hAnsi="宋体" w:eastAsia="宋体" w:cs="宋体"/>
          <w:kern w:val="0"/>
          <w:sz w:val="28"/>
          <w:szCs w:val="28"/>
          <w:lang w:eastAsia="zh-CN"/>
        </w:rPr>
        <w:pict>
          <v:shape id="_x0000_i1026" o:spt="75" alt="附件1：施工图纸" type="#_x0000_t75" style="height:466.25pt;width:505.8pt;" filled="f" o:preferrelative="t" stroked="f" coordsize="21600,21600">
            <v:path/>
            <v:fill on="f" focussize="0,0"/>
            <v:stroke on="f"/>
            <v:imagedata r:id="rId4" o:title="附件1：施工图纸"/>
            <o:lock v:ext="edit" aspectratio="t"/>
            <w10:wrap type="none"/>
            <w10:anchorlock/>
          </v:shape>
        </w:pict>
      </w:r>
      <w:bookmarkStart w:id="0" w:name="_GoBack"/>
      <w:bookmarkEnd w:id="0"/>
    </w:p>
    <w:sectPr>
      <w:pgSz w:w="16838" w:h="11906" w:orient="landscape"/>
      <w:pgMar w:top="1797" w:right="1440" w:bottom="1797"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panose1 w:val="020F0502020204030204"/>
    <w:charset w:val="00"/>
    <w:family w:val="swiss"/>
    <w:pitch w:val="default"/>
    <w:sig w:usb0="A00002EF" w:usb1="4000207B" w:usb2="00000000" w:usb3="00000000" w:csb0="2000009F" w:csb1="00000000"/>
  </w:font>
  <w:font w:name="Arial">
    <w:panose1 w:val="020B0604020202020204"/>
    <w:charset w:val="00"/>
    <w:family w:val="swiss"/>
    <w:pitch w:val="default"/>
    <w:sig w:usb0="00007A87" w:usb1="80000000" w:usb2="00000008"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2059D"/>
    <w:multiLevelType w:val="singleLevel"/>
    <w:tmpl w:val="57D2059D"/>
    <w:lvl w:ilvl="0" w:tentative="0">
      <w:start w:val="1"/>
      <w:numFmt w:val="chineseCounting"/>
      <w:suff w:val="nothing"/>
      <w:lvlText w:val="%1、"/>
      <w:lvlJc w:val="left"/>
      <w:rPr>
        <w:rFonts w:cs="Times New Roman"/>
      </w:rPr>
    </w:lvl>
  </w:abstractNum>
  <w:abstractNum w:abstractNumId="1">
    <w:nsid w:val="59423440"/>
    <w:multiLevelType w:val="singleLevel"/>
    <w:tmpl w:val="59423440"/>
    <w:lvl w:ilvl="0" w:tentative="0">
      <w:start w:val="1"/>
      <w:numFmt w:val="upperLetter"/>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46332F74"/>
    <w:rsid w:val="00093EC1"/>
    <w:rsid w:val="001A1254"/>
    <w:rsid w:val="005E7D32"/>
    <w:rsid w:val="00847461"/>
    <w:rsid w:val="008C6A8B"/>
    <w:rsid w:val="009141E4"/>
    <w:rsid w:val="00997929"/>
    <w:rsid w:val="00AE0502"/>
    <w:rsid w:val="00B038C8"/>
    <w:rsid w:val="00D712DD"/>
    <w:rsid w:val="00DE5858"/>
    <w:rsid w:val="00DF6A79"/>
    <w:rsid w:val="025302AC"/>
    <w:rsid w:val="028758C0"/>
    <w:rsid w:val="02F52FC2"/>
    <w:rsid w:val="034F2914"/>
    <w:rsid w:val="048F39FA"/>
    <w:rsid w:val="05AA6C6A"/>
    <w:rsid w:val="06975D68"/>
    <w:rsid w:val="070B23BD"/>
    <w:rsid w:val="07902ACF"/>
    <w:rsid w:val="07E314DA"/>
    <w:rsid w:val="0883692F"/>
    <w:rsid w:val="0A2B6273"/>
    <w:rsid w:val="0AD7738C"/>
    <w:rsid w:val="0B201655"/>
    <w:rsid w:val="0C3066B6"/>
    <w:rsid w:val="0C6D23E2"/>
    <w:rsid w:val="0DED40EB"/>
    <w:rsid w:val="0E015CEB"/>
    <w:rsid w:val="0F3C6C6E"/>
    <w:rsid w:val="10BC03FD"/>
    <w:rsid w:val="11437AC6"/>
    <w:rsid w:val="12087C0F"/>
    <w:rsid w:val="12AA3FFB"/>
    <w:rsid w:val="1326046F"/>
    <w:rsid w:val="135E6799"/>
    <w:rsid w:val="143F5822"/>
    <w:rsid w:val="16A02624"/>
    <w:rsid w:val="18A058E9"/>
    <w:rsid w:val="19C375E8"/>
    <w:rsid w:val="1AA866BD"/>
    <w:rsid w:val="1AED215C"/>
    <w:rsid w:val="1AF84EBA"/>
    <w:rsid w:val="1B0E5C71"/>
    <w:rsid w:val="1D9411C1"/>
    <w:rsid w:val="1E621DC4"/>
    <w:rsid w:val="1FA070AC"/>
    <w:rsid w:val="203711DB"/>
    <w:rsid w:val="20597F3D"/>
    <w:rsid w:val="20E52D7F"/>
    <w:rsid w:val="210A4636"/>
    <w:rsid w:val="21221FF3"/>
    <w:rsid w:val="21F3067E"/>
    <w:rsid w:val="2277744A"/>
    <w:rsid w:val="235C364D"/>
    <w:rsid w:val="237A3594"/>
    <w:rsid w:val="23F41E49"/>
    <w:rsid w:val="245D61F0"/>
    <w:rsid w:val="24E76CCC"/>
    <w:rsid w:val="26552732"/>
    <w:rsid w:val="27045230"/>
    <w:rsid w:val="271C0279"/>
    <w:rsid w:val="29FF42D5"/>
    <w:rsid w:val="2A2D5D6A"/>
    <w:rsid w:val="2B196E68"/>
    <w:rsid w:val="2BDF3FD1"/>
    <w:rsid w:val="2C044D2F"/>
    <w:rsid w:val="2C447F5D"/>
    <w:rsid w:val="2CCB2577"/>
    <w:rsid w:val="2D133E0A"/>
    <w:rsid w:val="30287A11"/>
    <w:rsid w:val="31FE6458"/>
    <w:rsid w:val="34DD276A"/>
    <w:rsid w:val="35070834"/>
    <w:rsid w:val="36C43873"/>
    <w:rsid w:val="37441CE5"/>
    <w:rsid w:val="385B1EEE"/>
    <w:rsid w:val="38730F88"/>
    <w:rsid w:val="389812B7"/>
    <w:rsid w:val="394F015B"/>
    <w:rsid w:val="3ACF0C8F"/>
    <w:rsid w:val="3C236FE2"/>
    <w:rsid w:val="3C264E2B"/>
    <w:rsid w:val="3C665262"/>
    <w:rsid w:val="3CBF1D7C"/>
    <w:rsid w:val="3CC80992"/>
    <w:rsid w:val="3E2C2237"/>
    <w:rsid w:val="3F246910"/>
    <w:rsid w:val="401A2A5F"/>
    <w:rsid w:val="40515EDC"/>
    <w:rsid w:val="40BF1E40"/>
    <w:rsid w:val="42D80191"/>
    <w:rsid w:val="448B1820"/>
    <w:rsid w:val="448E0594"/>
    <w:rsid w:val="45072561"/>
    <w:rsid w:val="45713B12"/>
    <w:rsid w:val="45A427F7"/>
    <w:rsid w:val="45F46726"/>
    <w:rsid w:val="46332F74"/>
    <w:rsid w:val="46DB074C"/>
    <w:rsid w:val="47E45F49"/>
    <w:rsid w:val="48962F32"/>
    <w:rsid w:val="49283A47"/>
    <w:rsid w:val="49B93B73"/>
    <w:rsid w:val="4ACF1B80"/>
    <w:rsid w:val="4C0D2A8C"/>
    <w:rsid w:val="4D3B28F3"/>
    <w:rsid w:val="4DF15A7A"/>
    <w:rsid w:val="515C09E3"/>
    <w:rsid w:val="51653F71"/>
    <w:rsid w:val="52C350D9"/>
    <w:rsid w:val="564C1923"/>
    <w:rsid w:val="56E6694A"/>
    <w:rsid w:val="591719F7"/>
    <w:rsid w:val="594923B2"/>
    <w:rsid w:val="596B50B4"/>
    <w:rsid w:val="5AB07A01"/>
    <w:rsid w:val="5D223AB7"/>
    <w:rsid w:val="5DB6065C"/>
    <w:rsid w:val="5E025069"/>
    <w:rsid w:val="5F9622E9"/>
    <w:rsid w:val="5F9B2FB2"/>
    <w:rsid w:val="5FDB3F31"/>
    <w:rsid w:val="5FF83653"/>
    <w:rsid w:val="614551CA"/>
    <w:rsid w:val="629024EE"/>
    <w:rsid w:val="62BF7A23"/>
    <w:rsid w:val="642A6DAB"/>
    <w:rsid w:val="656B4984"/>
    <w:rsid w:val="66EF1CDF"/>
    <w:rsid w:val="67DF2C64"/>
    <w:rsid w:val="680B61A6"/>
    <w:rsid w:val="684F7E78"/>
    <w:rsid w:val="6A495998"/>
    <w:rsid w:val="6B7A2B02"/>
    <w:rsid w:val="6C125C21"/>
    <w:rsid w:val="6C226153"/>
    <w:rsid w:val="6D4E0046"/>
    <w:rsid w:val="6E9B1DC7"/>
    <w:rsid w:val="6FB36104"/>
    <w:rsid w:val="6FEA1302"/>
    <w:rsid w:val="700E7DD2"/>
    <w:rsid w:val="70A90FC9"/>
    <w:rsid w:val="70DC6CEA"/>
    <w:rsid w:val="72080136"/>
    <w:rsid w:val="72562F46"/>
    <w:rsid w:val="72DA4B5C"/>
    <w:rsid w:val="72EB7D0B"/>
    <w:rsid w:val="731C27D9"/>
    <w:rsid w:val="73283544"/>
    <w:rsid w:val="73F52B79"/>
    <w:rsid w:val="74F40518"/>
    <w:rsid w:val="75AB4C16"/>
    <w:rsid w:val="76081F2B"/>
    <w:rsid w:val="761E7812"/>
    <w:rsid w:val="79331ED6"/>
    <w:rsid w:val="79485666"/>
    <w:rsid w:val="7C977B5D"/>
    <w:rsid w:val="7D060797"/>
    <w:rsid w:val="7D1B736A"/>
    <w:rsid w:val="7E0A116D"/>
    <w:rsid w:val="7E8B73D7"/>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2">
    <w:name w:val="Default Paragraph Font"/>
    <w:semiHidden/>
    <w:uiPriority w:val="99"/>
  </w:style>
  <w:style w:type="table" w:default="1" w:styleId="3">
    <w:name w:val="Normal Table"/>
    <w:unhideWhenUsed/>
    <w:qFormat/>
    <w:uiPriority w:val="99"/>
    <w:tblPr>
      <w:tblLayout w:type="fixed"/>
      <w:tblCellMar>
        <w:top w:w="0" w:type="dxa"/>
        <w:left w:w="108" w:type="dxa"/>
        <w:bottom w:w="0" w:type="dxa"/>
        <w:right w:w="108" w:type="dxa"/>
      </w:tblCellMar>
    </w:tblPr>
  </w:style>
  <w:style w:type="paragraph" w:customStyle="1" w:styleId="4">
    <w:name w:val="_Style 1"/>
    <w:basedOn w:val="1"/>
    <w:qFormat/>
    <w:uiPriority w:val="99"/>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Template>
  <Pages>2</Pages>
  <Words>103</Words>
  <Characters>592</Characters>
  <Lines>0</Lines>
  <Paragraphs>0</Paragraphs>
  <ScaleCrop>false</ScaleCrop>
  <LinksUpToDate>false</LinksUpToDate>
  <CharactersWithSpaces>0</CharactersWithSpaces>
  <Application>WPS Office_10.1.0.6554_F1E327BC-269C-435d-A152-05C5408002CA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2016-09-09T00:35:00Z</dcterms:created>
  <dc:creator>Administrator</dc:creator>
  <cp:lastModifiedBy>zxz</cp:lastModifiedBy>
  <dcterms:modified xsi:type="dcterms:W3CDTF">2017-06-21T05:17:59Z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2052-10.1.0.6554</vt:lpwstr>
  </property>
</Properties>
</file>