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overflowPunct/>
        <w:topLinePunct w:val="0"/>
        <w:autoSpaceDE/>
        <w:autoSpaceDN/>
        <w:bidi w:val="0"/>
        <w:adjustRightInd w:val="0"/>
        <w:snapToGrid w:val="0"/>
        <w:spacing w:line="240" w:lineRule="auto"/>
        <w:ind w:left="0" w:leftChars="0" w:right="0" w:rightChars="0"/>
        <w:jc w:val="center"/>
        <w:textAlignment w:val="auto"/>
        <w:rPr>
          <w:rFonts w:asciiTheme="majorEastAsia" w:hAnsiTheme="majorEastAsia" w:eastAsiaTheme="majorEastAsia"/>
          <w:b/>
          <w:sz w:val="36"/>
          <w:szCs w:val="36"/>
        </w:rPr>
      </w:pPr>
      <w:r>
        <w:rPr>
          <w:rFonts w:hint="eastAsia" w:asciiTheme="majorEastAsia" w:hAnsiTheme="majorEastAsia" w:eastAsiaTheme="majorEastAsia"/>
          <w:b/>
          <w:sz w:val="36"/>
          <w:szCs w:val="36"/>
        </w:rPr>
        <w:t>茌平第四污水厂设备分类-脱水机</w:t>
      </w:r>
    </w:p>
    <w:p>
      <w:pPr>
        <w:keepNext/>
        <w:keepLines/>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hAnsi="宋体"/>
          <w:b/>
          <w:bCs/>
          <w:kern w:val="0"/>
          <w:szCs w:val="21"/>
        </w:rPr>
      </w:pPr>
      <w:r>
        <w:rPr>
          <w:rFonts w:hint="eastAsia" w:ascii="宋体" w:hAnsi="宋体"/>
          <w:b/>
          <w:bCs/>
          <w:kern w:val="0"/>
          <w:szCs w:val="21"/>
        </w:rPr>
        <w:t>一、设备统计</w:t>
      </w:r>
    </w:p>
    <w:tbl>
      <w:tblPr>
        <w:tblStyle w:val="3"/>
        <w:tblW w:w="7980" w:type="dxa"/>
        <w:jc w:val="center"/>
        <w:tblInd w:w="93" w:type="dxa"/>
        <w:tblLayout w:type="fixed"/>
        <w:tblCellMar>
          <w:top w:w="0" w:type="dxa"/>
          <w:left w:w="108" w:type="dxa"/>
          <w:bottom w:w="0" w:type="dxa"/>
          <w:right w:w="108" w:type="dxa"/>
        </w:tblCellMar>
      </w:tblPr>
      <w:tblGrid>
        <w:gridCol w:w="1880"/>
        <w:gridCol w:w="2480"/>
        <w:gridCol w:w="1520"/>
        <w:gridCol w:w="500"/>
        <w:gridCol w:w="500"/>
        <w:gridCol w:w="1100"/>
      </w:tblGrid>
      <w:tr>
        <w:tblPrEx>
          <w:tblLayout w:type="fixed"/>
          <w:tblCellMar>
            <w:top w:w="0" w:type="dxa"/>
            <w:left w:w="108" w:type="dxa"/>
            <w:bottom w:w="0" w:type="dxa"/>
            <w:right w:w="108" w:type="dxa"/>
          </w:tblCellMar>
        </w:tblPrEx>
        <w:trPr>
          <w:trHeight w:val="283" w:hRule="atLeast"/>
          <w:jc w:val="center"/>
        </w:trPr>
        <w:tc>
          <w:tcPr>
            <w:tcW w:w="188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r>
              <w:rPr>
                <w:rFonts w:hint="eastAsia" w:ascii="宋体" w:hAnsi="宋体" w:eastAsia="宋体" w:cs="宋体"/>
                <w:kern w:val="0"/>
                <w:sz w:val="20"/>
                <w:szCs w:val="20"/>
              </w:rPr>
              <w:t>叠螺式污泥脱水机</w:t>
            </w:r>
          </w:p>
        </w:tc>
        <w:tc>
          <w:tcPr>
            <w:tcW w:w="248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r>
              <w:rPr>
                <w:rFonts w:hint="eastAsia" w:ascii="宋体" w:hAnsi="宋体" w:eastAsia="宋体" w:cs="宋体"/>
                <w:kern w:val="0"/>
                <w:sz w:val="20"/>
                <w:szCs w:val="20"/>
              </w:rPr>
              <w:t>TECH-402，N=3.03kW,380V</w:t>
            </w:r>
          </w:p>
        </w:tc>
        <w:tc>
          <w:tcPr>
            <w:tcW w:w="152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p>
        </w:tc>
        <w:tc>
          <w:tcPr>
            <w:tcW w:w="500" w:type="dxa"/>
            <w:tcBorders>
              <w:top w:val="single" w:color="auto" w:sz="4" w:space="0"/>
              <w:left w:val="nil"/>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r>
              <w:rPr>
                <w:rFonts w:hint="eastAsia" w:ascii="宋体" w:hAnsi="宋体" w:eastAsia="宋体" w:cs="宋体"/>
                <w:kern w:val="0"/>
                <w:sz w:val="20"/>
                <w:szCs w:val="20"/>
              </w:rPr>
              <w:t>套</w:t>
            </w:r>
          </w:p>
        </w:tc>
        <w:tc>
          <w:tcPr>
            <w:tcW w:w="500" w:type="dxa"/>
            <w:tcBorders>
              <w:top w:val="single" w:color="auto" w:sz="4" w:space="0"/>
              <w:left w:val="nil"/>
              <w:bottom w:val="single" w:color="auto" w:sz="4" w:space="0"/>
              <w:right w:val="nil"/>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r>
              <w:rPr>
                <w:rFonts w:hint="eastAsia" w:ascii="宋体" w:hAnsi="宋体" w:eastAsia="宋体" w:cs="宋体"/>
                <w:kern w:val="0"/>
                <w:sz w:val="20"/>
                <w:szCs w:val="20"/>
              </w:rPr>
              <w:t>2</w:t>
            </w:r>
          </w:p>
        </w:tc>
        <w:tc>
          <w:tcPr>
            <w:tcW w:w="1100" w:type="dxa"/>
            <w:tcBorders>
              <w:top w:val="single" w:color="auto" w:sz="4" w:space="0"/>
              <w:left w:val="single" w:color="auto" w:sz="4" w:space="0"/>
              <w:bottom w:val="single" w:color="auto" w:sz="4" w:space="0"/>
              <w:right w:val="single" w:color="auto" w:sz="4" w:space="0"/>
            </w:tcBorders>
            <w:shd w:val="clear" w:color="auto" w:fill="auto"/>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eastAsia="宋体" w:cs="宋体"/>
                <w:kern w:val="0"/>
                <w:sz w:val="20"/>
                <w:szCs w:val="20"/>
              </w:rPr>
            </w:pPr>
          </w:p>
        </w:tc>
      </w:tr>
    </w:tbl>
    <w:p>
      <w:pPr>
        <w:keepNext/>
        <w:keepLines/>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bCs/>
          <w:kern w:val="0"/>
          <w:szCs w:val="21"/>
        </w:rPr>
      </w:pPr>
      <w:r>
        <w:rPr>
          <w:rFonts w:hint="eastAsia" w:ascii="宋体" w:hAnsi="宋体"/>
          <w:b/>
          <w:bCs/>
          <w:kern w:val="0"/>
          <w:szCs w:val="21"/>
        </w:rPr>
        <w:t>二、叠螺脱水机成套设备</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bCs/>
          <w:color w:val="000000"/>
          <w:szCs w:val="21"/>
        </w:rPr>
      </w:pPr>
      <w:r>
        <w:rPr>
          <w:rFonts w:ascii="宋体" w:hAnsi="宋体"/>
          <w:b/>
          <w:bCs/>
          <w:kern w:val="0"/>
          <w:szCs w:val="21"/>
        </w:rPr>
        <w:t xml:space="preserve"> </w:t>
      </w:r>
      <w:r>
        <w:rPr>
          <w:rFonts w:hint="eastAsia" w:ascii="宋体" w:hAnsi="宋体"/>
          <w:b/>
          <w:bCs/>
          <w:kern w:val="0"/>
          <w:szCs w:val="21"/>
        </w:rPr>
        <w:t>1、</w:t>
      </w:r>
      <w:r>
        <w:rPr>
          <w:rFonts w:hint="eastAsia" w:ascii="宋体" w:hAnsi="宋体"/>
          <w:b/>
          <w:bCs/>
          <w:color w:val="000000"/>
          <w:szCs w:val="21"/>
        </w:rPr>
        <w:t>供货范围</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全部设备包括叠螺脱水机、絮凝剂投加系统、进料泵（要求变频调节流量）、加药泵（要求变频调节流量）、污泥输送机和电控箱，以及设备本身配套的工艺配件、管线、阀门，以上设备及指导安装作为一个单元由承包商统一供货。设备本身以外的管道、阀门、配件及电缆等不在本供货范围内。</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承包人负责合同范围中所有设备的指导安装工作，并对设备负责调试和试运行，并对提供的设备质量负责，同时，承包人需在投标文件内提供叠螺机的施工组织方案供安装公司借鉴，且在设备安装前，投标方应到现场复核土建尺寸及是否满足安装条件。</w:t>
      </w:r>
      <w:r>
        <w:rPr>
          <w:rFonts w:ascii="宋体" w:hAnsi="宋体"/>
          <w:color w:val="000000"/>
          <w:kern w:val="0"/>
          <w:szCs w:val="21"/>
        </w:rPr>
        <w:t xml:space="preserve"> </w:t>
      </w:r>
      <w:r>
        <w:rPr>
          <w:rFonts w:hint="eastAsia" w:ascii="宋体" w:hAnsi="宋体"/>
          <w:color w:val="000000"/>
          <w:kern w:val="0"/>
          <w:szCs w:val="21"/>
        </w:rPr>
        <w:t>在设备的安装、调试、试运行中，由于供方原因造成的设备损坏，供方应及时予以更换，所发生的一切费用由供方负责。</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电控系统：承包方负责脱水机房内的由投标方提供的设备到设备本身的就地控制柜的传输电缆和必要的附件，其应满足现有脱水机、泵类及输送机等所有设备及响应设备运行的工艺要求。</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主要货物供货数量如下</w:t>
      </w:r>
    </w:p>
    <w:tbl>
      <w:tblPr>
        <w:tblStyle w:val="3"/>
        <w:tblW w:w="92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528"/>
        <w:gridCol w:w="4014"/>
        <w:gridCol w:w="19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hint="eastAsia" w:ascii="宋体" w:hAnsi="宋体"/>
                <w:color w:val="000000"/>
                <w:kern w:val="0"/>
                <w:szCs w:val="21"/>
              </w:rPr>
              <w:t>序号</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品名</w:t>
            </w:r>
          </w:p>
        </w:tc>
        <w:tc>
          <w:tcPr>
            <w:tcW w:w="4014"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规格</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1</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hint="eastAsia" w:ascii="宋体" w:hAnsi="宋体"/>
                <w:color w:val="000000"/>
                <w:kern w:val="0"/>
                <w:szCs w:val="21"/>
              </w:rPr>
              <w:t>叠螺式污泥脱水机</w:t>
            </w:r>
          </w:p>
        </w:tc>
        <w:tc>
          <w:tcPr>
            <w:tcW w:w="4014" w:type="dxa"/>
            <w:vAlign w:val="center"/>
          </w:tcPr>
          <w:p>
            <w:pPr>
              <w:pageBreakBefore w:val="0"/>
              <w:kinsoku/>
              <w:wordWrap/>
              <w:overflowPunct/>
              <w:topLinePunct w:val="0"/>
              <w:autoSpaceDE/>
              <w:autoSpaceDN/>
              <w:bidi w:val="0"/>
              <w:adjustRightInd w:val="0"/>
              <w:snapToGrid w:val="0"/>
              <w:spacing w:line="240" w:lineRule="auto"/>
              <w:ind w:right="0" w:rightChars="0"/>
              <w:textAlignment w:val="auto"/>
              <w:rPr>
                <w:rFonts w:ascii="宋体"/>
                <w:color w:val="000000"/>
                <w:kern w:val="0"/>
                <w:szCs w:val="21"/>
              </w:rPr>
            </w:pPr>
            <w:r>
              <w:rPr>
                <w:rFonts w:hint="eastAsia" w:ascii="宋体" w:hAnsi="宋体"/>
                <w:color w:val="000000"/>
                <w:kern w:val="0"/>
                <w:szCs w:val="21"/>
              </w:rPr>
              <w:t>处理量：</w:t>
            </w:r>
            <w:r>
              <w:rPr>
                <w:rFonts w:ascii="宋体" w:hAnsi="宋体"/>
                <w:color w:val="000000"/>
                <w:kern w:val="0"/>
                <w:szCs w:val="21"/>
              </w:rPr>
              <w:t xml:space="preserve">~300kgDS/h </w:t>
            </w:r>
            <w:r>
              <w:rPr>
                <w:rFonts w:hint="eastAsia" w:ascii="宋体" w:hAnsi="宋体"/>
                <w:color w:val="000000"/>
                <w:kern w:val="0"/>
                <w:szCs w:val="21"/>
              </w:rPr>
              <w:t>；功率：</w:t>
            </w:r>
            <w:r>
              <w:rPr>
                <w:rFonts w:ascii="宋体" w:hAnsi="宋体"/>
                <w:color w:val="000000"/>
                <w:kern w:val="0"/>
                <w:szCs w:val="21"/>
              </w:rPr>
              <w:t>N=3.03kw</w:t>
            </w:r>
            <w:r>
              <w:rPr>
                <w:rFonts w:hint="eastAsia" w:ascii="宋体" w:hAnsi="宋体"/>
                <w:color w:val="000000"/>
                <w:kern w:val="0"/>
                <w:szCs w:val="21"/>
              </w:rPr>
              <w:t>，</w:t>
            </w:r>
            <w:r>
              <w:rPr>
                <w:rFonts w:ascii="宋体" w:hAnsi="宋体"/>
                <w:color w:val="000000"/>
                <w:kern w:val="0"/>
                <w:szCs w:val="21"/>
              </w:rPr>
              <w:t>380V</w:t>
            </w:r>
            <w:r>
              <w:rPr>
                <w:rFonts w:hint="eastAsia" w:ascii="宋体" w:hAnsi="宋体"/>
                <w:color w:val="000000"/>
                <w:kern w:val="0"/>
                <w:szCs w:val="21"/>
              </w:rPr>
              <w:t>；配套电控柜</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2</w:t>
            </w:r>
            <w:r>
              <w:rPr>
                <w:rFonts w:hint="eastAsia" w:ascii="宋体" w:hAnsi="宋体"/>
                <w:color w:val="000000"/>
                <w:kern w:val="0"/>
                <w:szCs w:val="21"/>
              </w:rPr>
              <w:t>套（</w:t>
            </w:r>
            <w:r>
              <w:rPr>
                <w:rFonts w:ascii="宋体" w:hAnsi="宋体"/>
                <w:color w:val="000000"/>
                <w:kern w:val="0"/>
                <w:szCs w:val="21"/>
              </w:rPr>
              <w:t>1</w:t>
            </w:r>
            <w:r>
              <w:rPr>
                <w:rFonts w:hint="eastAsia" w:ascii="宋体" w:hAnsi="宋体"/>
                <w:color w:val="000000"/>
                <w:kern w:val="0"/>
                <w:szCs w:val="21"/>
              </w:rPr>
              <w:t>用</w:t>
            </w:r>
            <w:r>
              <w:rPr>
                <w:rFonts w:ascii="宋体" w:hAnsi="宋体"/>
                <w:color w:val="000000"/>
                <w:kern w:val="0"/>
                <w:szCs w:val="21"/>
              </w:rPr>
              <w:t>1</w:t>
            </w:r>
            <w:r>
              <w:rPr>
                <w:rFonts w:hint="eastAsia" w:ascii="宋体" w:hAnsi="宋体"/>
                <w:color w:val="000000"/>
                <w:kern w:val="0"/>
                <w:szCs w:val="21"/>
              </w:rPr>
              <w:t>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2</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hint="eastAsia" w:ascii="宋体" w:hAnsi="宋体"/>
                <w:color w:val="000000"/>
                <w:kern w:val="0"/>
                <w:szCs w:val="21"/>
              </w:rPr>
              <w:t>絮凝剂</w:t>
            </w:r>
            <w:r>
              <w:rPr>
                <w:rFonts w:ascii="宋体" w:hAnsi="宋体"/>
                <w:color w:val="000000"/>
                <w:kern w:val="0"/>
                <w:szCs w:val="21"/>
              </w:rPr>
              <w:t>PAM</w:t>
            </w:r>
            <w:r>
              <w:rPr>
                <w:rFonts w:hint="eastAsia" w:ascii="宋体" w:hAnsi="宋体"/>
                <w:color w:val="000000"/>
                <w:kern w:val="0"/>
                <w:szCs w:val="21"/>
              </w:rPr>
              <w:t>配制系统</w:t>
            </w:r>
          </w:p>
        </w:tc>
        <w:tc>
          <w:tcPr>
            <w:tcW w:w="4014" w:type="dxa"/>
            <w:vAlign w:val="center"/>
          </w:tcPr>
          <w:p>
            <w:pPr>
              <w:pageBreakBefore w:val="0"/>
              <w:kinsoku/>
              <w:wordWrap/>
              <w:overflowPunct/>
              <w:topLinePunct w:val="0"/>
              <w:autoSpaceDE/>
              <w:autoSpaceDN/>
              <w:bidi w:val="0"/>
              <w:adjustRightInd w:val="0"/>
              <w:snapToGrid w:val="0"/>
              <w:spacing w:line="240" w:lineRule="auto"/>
              <w:ind w:right="0" w:rightChars="0"/>
              <w:textAlignment w:val="auto"/>
              <w:rPr>
                <w:rFonts w:ascii="宋体"/>
                <w:color w:val="000000"/>
                <w:kern w:val="0"/>
                <w:szCs w:val="21"/>
              </w:rPr>
            </w:pPr>
            <w:r>
              <w:rPr>
                <w:rFonts w:hint="eastAsia" w:ascii="宋体" w:hAnsi="宋体"/>
                <w:color w:val="000000"/>
                <w:kern w:val="0"/>
                <w:szCs w:val="21"/>
              </w:rPr>
              <w:t>配置能力</w:t>
            </w:r>
            <w:r>
              <w:rPr>
                <w:rFonts w:ascii="宋体" w:hAnsi="宋体"/>
                <w:color w:val="000000"/>
                <w:kern w:val="0"/>
                <w:szCs w:val="21"/>
              </w:rPr>
              <w:t>2000L//h</w:t>
            </w:r>
            <w:r>
              <w:rPr>
                <w:rFonts w:hint="eastAsia" w:ascii="宋体" w:hAnsi="宋体"/>
                <w:color w:val="000000"/>
                <w:kern w:val="0"/>
                <w:szCs w:val="21"/>
              </w:rPr>
              <w:t>，</w:t>
            </w:r>
            <w:r>
              <w:rPr>
                <w:rFonts w:ascii="宋体" w:hAnsi="宋体"/>
                <w:color w:val="000000"/>
                <w:kern w:val="0"/>
                <w:szCs w:val="21"/>
              </w:rPr>
              <w:t>N=1.9kw</w:t>
            </w:r>
            <w:r>
              <w:rPr>
                <w:rFonts w:hint="eastAsia" w:ascii="宋体" w:hAnsi="宋体"/>
                <w:color w:val="000000"/>
                <w:kern w:val="0"/>
                <w:szCs w:val="21"/>
              </w:rPr>
              <w:t>，</w:t>
            </w:r>
            <w:r>
              <w:rPr>
                <w:rFonts w:ascii="宋体" w:hAnsi="宋体"/>
                <w:color w:val="000000"/>
                <w:kern w:val="0"/>
                <w:szCs w:val="21"/>
              </w:rPr>
              <w:t>380V</w:t>
            </w:r>
            <w:r>
              <w:rPr>
                <w:rFonts w:hint="eastAsia" w:ascii="宋体" w:hAnsi="宋体"/>
                <w:color w:val="000000"/>
                <w:kern w:val="0"/>
                <w:szCs w:val="21"/>
              </w:rPr>
              <w:t>配套电控柜</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3</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加药螺杆泵</w:t>
            </w:r>
          </w:p>
        </w:tc>
        <w:tc>
          <w:tcPr>
            <w:tcW w:w="4014" w:type="dxa"/>
            <w:vAlign w:val="center"/>
          </w:tcPr>
          <w:p>
            <w:pPr>
              <w:pageBreakBefore w:val="0"/>
              <w:kinsoku/>
              <w:wordWrap/>
              <w:overflowPunct/>
              <w:topLinePunct w:val="0"/>
              <w:autoSpaceDE/>
              <w:autoSpaceDN/>
              <w:bidi w:val="0"/>
              <w:adjustRightInd w:val="0"/>
              <w:snapToGrid w:val="0"/>
              <w:spacing w:line="240" w:lineRule="auto"/>
              <w:ind w:right="0" w:rightChars="0"/>
              <w:textAlignment w:val="auto"/>
              <w:rPr>
                <w:rFonts w:ascii="宋体"/>
                <w:color w:val="000000"/>
                <w:kern w:val="0"/>
                <w:szCs w:val="21"/>
                <w:lang w:val="pt-BR"/>
              </w:rPr>
            </w:pPr>
            <w:r>
              <w:rPr>
                <w:rFonts w:ascii="宋体" w:hAnsi="宋体"/>
                <w:color w:val="000000"/>
                <w:kern w:val="0"/>
                <w:szCs w:val="21"/>
                <w:lang w:val="pt-BR"/>
              </w:rPr>
              <w:t>Q</w:t>
            </w:r>
            <w:r>
              <w:rPr>
                <w:rFonts w:ascii="宋体" w:hAnsi="宋体"/>
                <w:color w:val="000000"/>
                <w:kern w:val="0"/>
                <w:szCs w:val="21"/>
              </w:rPr>
              <w:t>=1.9m3</w:t>
            </w:r>
            <w:r>
              <w:rPr>
                <w:rFonts w:ascii="宋体" w:hAnsi="宋体"/>
                <w:color w:val="000000"/>
                <w:kern w:val="0"/>
                <w:szCs w:val="21"/>
                <w:lang w:val="pt-BR"/>
              </w:rPr>
              <w:t>/h,</w:t>
            </w:r>
            <w:r>
              <w:rPr>
                <w:rFonts w:ascii="宋体" w:hAnsi="宋体"/>
                <w:color w:val="000000"/>
                <w:kern w:val="0"/>
                <w:szCs w:val="21"/>
              </w:rPr>
              <w:t>H</w:t>
            </w:r>
            <w:r>
              <w:rPr>
                <w:rFonts w:ascii="宋体" w:hAnsi="宋体"/>
                <w:color w:val="000000"/>
                <w:kern w:val="0"/>
                <w:szCs w:val="21"/>
                <w:lang w:val="pt-BR"/>
              </w:rPr>
              <w:t>=</w:t>
            </w:r>
            <w:r>
              <w:rPr>
                <w:rFonts w:ascii="宋体" w:hAnsi="宋体"/>
                <w:color w:val="000000"/>
                <w:kern w:val="0"/>
                <w:szCs w:val="21"/>
              </w:rPr>
              <w:t>30m</w:t>
            </w:r>
            <w:r>
              <w:rPr>
                <w:rFonts w:hint="eastAsia" w:ascii="宋体" w:hAnsi="宋体"/>
                <w:color w:val="000000"/>
                <w:kern w:val="0"/>
                <w:szCs w:val="21"/>
              </w:rPr>
              <w:t>，</w:t>
            </w:r>
            <w:r>
              <w:rPr>
                <w:rFonts w:ascii="宋体" w:hAnsi="宋体"/>
                <w:color w:val="000000"/>
                <w:kern w:val="0"/>
                <w:szCs w:val="21"/>
                <w:lang w:val="pt-BR"/>
              </w:rPr>
              <w:t>N=</w:t>
            </w:r>
            <w:r>
              <w:rPr>
                <w:rFonts w:ascii="宋体" w:hAnsi="宋体"/>
                <w:color w:val="000000"/>
                <w:kern w:val="0"/>
                <w:szCs w:val="21"/>
              </w:rPr>
              <w:t>1.1</w:t>
            </w:r>
            <w:r>
              <w:rPr>
                <w:rFonts w:ascii="宋体" w:hAnsi="宋体"/>
                <w:color w:val="000000"/>
                <w:kern w:val="0"/>
                <w:szCs w:val="21"/>
                <w:lang w:val="pt-BR"/>
              </w:rPr>
              <w:t>KW</w:t>
            </w:r>
            <w:r>
              <w:rPr>
                <w:rFonts w:hint="eastAsia" w:ascii="宋体" w:hAnsi="宋体"/>
                <w:color w:val="000000"/>
                <w:kern w:val="0"/>
                <w:szCs w:val="21"/>
                <w:lang w:val="pt-BR"/>
              </w:rPr>
              <w:t>，</w:t>
            </w:r>
            <w:r>
              <w:rPr>
                <w:rFonts w:ascii="宋体" w:hAnsi="宋体"/>
                <w:color w:val="000000"/>
                <w:kern w:val="0"/>
                <w:szCs w:val="21"/>
              </w:rPr>
              <w:t>380V</w:t>
            </w:r>
            <w:r>
              <w:rPr>
                <w:rFonts w:hint="eastAsia" w:ascii="宋体" w:hAnsi="宋体"/>
                <w:color w:val="000000"/>
                <w:kern w:val="0"/>
                <w:szCs w:val="21"/>
              </w:rPr>
              <w:t>，</w:t>
            </w:r>
            <w:r>
              <w:rPr>
                <w:rFonts w:hint="eastAsia" w:ascii="宋体" w:hAnsi="宋体"/>
                <w:color w:val="000000"/>
                <w:kern w:val="0"/>
                <w:szCs w:val="21"/>
                <w:lang w:val="pt-BR"/>
              </w:rPr>
              <w:t>变频控制</w:t>
            </w:r>
            <w:bookmarkStart w:id="0" w:name="_GoBack"/>
            <w:bookmarkEnd w:id="0"/>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 xml:space="preserve"> 3</w:t>
            </w:r>
            <w:r>
              <w:rPr>
                <w:rFonts w:hint="eastAsia" w:ascii="宋体" w:hAnsi="宋体"/>
                <w:color w:val="000000"/>
                <w:kern w:val="0"/>
                <w:szCs w:val="21"/>
              </w:rPr>
              <w:t>台（</w:t>
            </w:r>
            <w:r>
              <w:rPr>
                <w:rFonts w:ascii="宋体" w:hAnsi="宋体"/>
                <w:color w:val="000000"/>
                <w:kern w:val="0"/>
                <w:szCs w:val="21"/>
              </w:rPr>
              <w:t>2</w:t>
            </w:r>
            <w:r>
              <w:rPr>
                <w:rFonts w:hint="eastAsia" w:ascii="宋体" w:hAnsi="宋体"/>
                <w:color w:val="000000"/>
                <w:kern w:val="0"/>
                <w:szCs w:val="21"/>
              </w:rPr>
              <w:t>用</w:t>
            </w:r>
            <w:r>
              <w:rPr>
                <w:rFonts w:ascii="宋体" w:hAnsi="宋体"/>
                <w:color w:val="000000"/>
                <w:kern w:val="0"/>
                <w:szCs w:val="21"/>
              </w:rPr>
              <w:t>1</w:t>
            </w:r>
            <w:r>
              <w:rPr>
                <w:rFonts w:hint="eastAsia" w:ascii="宋体" w:hAnsi="宋体"/>
                <w:color w:val="000000"/>
                <w:kern w:val="0"/>
                <w:szCs w:val="21"/>
              </w:rPr>
              <w:t>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4</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污泥螺杆泵</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p>
        </w:tc>
        <w:tc>
          <w:tcPr>
            <w:tcW w:w="4014" w:type="dxa"/>
            <w:vAlign w:val="center"/>
          </w:tcPr>
          <w:p>
            <w:pPr>
              <w:pageBreakBefore w:val="0"/>
              <w:kinsoku/>
              <w:wordWrap/>
              <w:overflowPunct/>
              <w:topLinePunct w:val="0"/>
              <w:autoSpaceDE/>
              <w:autoSpaceDN/>
              <w:bidi w:val="0"/>
              <w:adjustRightInd w:val="0"/>
              <w:snapToGrid w:val="0"/>
              <w:spacing w:line="240" w:lineRule="auto"/>
              <w:ind w:right="0" w:rightChars="0"/>
              <w:textAlignment w:val="auto"/>
              <w:rPr>
                <w:rFonts w:ascii="宋体"/>
                <w:color w:val="000000"/>
                <w:kern w:val="0"/>
                <w:szCs w:val="21"/>
                <w:lang w:val="pt-BR"/>
              </w:rPr>
            </w:pPr>
            <w:r>
              <w:rPr>
                <w:rFonts w:ascii="宋体" w:hAnsi="宋体"/>
                <w:color w:val="000000"/>
                <w:kern w:val="0"/>
                <w:szCs w:val="21"/>
                <w:lang w:val="pt-BR"/>
              </w:rPr>
              <w:t>Q</w:t>
            </w:r>
            <w:r>
              <w:rPr>
                <w:rFonts w:ascii="宋体" w:hAnsi="宋体"/>
                <w:color w:val="000000"/>
                <w:kern w:val="0"/>
                <w:szCs w:val="21"/>
              </w:rPr>
              <w:t>=15m3</w:t>
            </w:r>
            <w:r>
              <w:rPr>
                <w:rFonts w:ascii="宋体" w:hAnsi="宋体"/>
                <w:color w:val="000000"/>
                <w:kern w:val="0"/>
                <w:szCs w:val="21"/>
                <w:lang w:val="pt-BR"/>
              </w:rPr>
              <w:t>/h,</w:t>
            </w:r>
            <w:r>
              <w:rPr>
                <w:rFonts w:ascii="宋体" w:hAnsi="宋体"/>
                <w:color w:val="000000"/>
                <w:kern w:val="0"/>
                <w:szCs w:val="21"/>
              </w:rPr>
              <w:t>H</w:t>
            </w:r>
            <w:r>
              <w:rPr>
                <w:rFonts w:ascii="宋体" w:hAnsi="宋体"/>
                <w:color w:val="000000"/>
                <w:kern w:val="0"/>
                <w:szCs w:val="21"/>
                <w:lang w:val="pt-BR"/>
              </w:rPr>
              <w:t>=</w:t>
            </w:r>
            <w:r>
              <w:rPr>
                <w:rFonts w:ascii="宋体" w:hAnsi="宋体"/>
                <w:color w:val="000000"/>
                <w:kern w:val="0"/>
                <w:szCs w:val="21"/>
              </w:rPr>
              <w:t>30m</w:t>
            </w:r>
            <w:r>
              <w:rPr>
                <w:rFonts w:hint="eastAsia" w:ascii="宋体" w:hAnsi="宋体"/>
                <w:color w:val="000000"/>
                <w:kern w:val="0"/>
                <w:szCs w:val="21"/>
              </w:rPr>
              <w:t>，</w:t>
            </w:r>
            <w:r>
              <w:rPr>
                <w:rFonts w:ascii="宋体" w:hAnsi="宋体"/>
                <w:color w:val="000000"/>
                <w:kern w:val="0"/>
                <w:szCs w:val="21"/>
                <w:lang w:val="pt-BR"/>
              </w:rPr>
              <w:t>N=</w:t>
            </w:r>
            <w:r>
              <w:rPr>
                <w:rFonts w:ascii="宋体" w:hAnsi="宋体"/>
                <w:color w:val="000000"/>
                <w:kern w:val="0"/>
                <w:szCs w:val="21"/>
              </w:rPr>
              <w:t>5.5</w:t>
            </w:r>
            <w:r>
              <w:rPr>
                <w:rFonts w:ascii="宋体" w:hAnsi="宋体"/>
                <w:color w:val="000000"/>
                <w:kern w:val="0"/>
                <w:szCs w:val="21"/>
                <w:lang w:val="pt-BR"/>
              </w:rPr>
              <w:t>KW</w:t>
            </w:r>
            <w:r>
              <w:rPr>
                <w:rFonts w:hint="eastAsia" w:ascii="宋体" w:hAnsi="宋体"/>
                <w:color w:val="000000"/>
                <w:kern w:val="0"/>
                <w:szCs w:val="21"/>
                <w:lang w:val="pt-BR"/>
              </w:rPr>
              <w:t>，</w:t>
            </w:r>
            <w:r>
              <w:rPr>
                <w:rFonts w:ascii="宋体" w:hAnsi="宋体"/>
                <w:color w:val="000000"/>
                <w:kern w:val="0"/>
                <w:szCs w:val="21"/>
              </w:rPr>
              <w:t>380V</w:t>
            </w:r>
            <w:r>
              <w:rPr>
                <w:rFonts w:hint="eastAsia" w:ascii="宋体" w:hAnsi="宋体"/>
                <w:color w:val="000000"/>
                <w:kern w:val="0"/>
                <w:szCs w:val="21"/>
                <w:lang w:val="pt-BR"/>
              </w:rPr>
              <w:t>变频控制</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 xml:space="preserve">   3</w:t>
            </w:r>
            <w:r>
              <w:rPr>
                <w:rFonts w:hint="eastAsia" w:ascii="宋体" w:hAnsi="宋体"/>
                <w:color w:val="000000"/>
                <w:kern w:val="0"/>
                <w:szCs w:val="21"/>
              </w:rPr>
              <w:t>台（</w:t>
            </w:r>
            <w:r>
              <w:rPr>
                <w:rFonts w:ascii="宋体" w:hAnsi="宋体"/>
                <w:color w:val="000000"/>
                <w:kern w:val="0"/>
                <w:szCs w:val="21"/>
              </w:rPr>
              <w:t>2</w:t>
            </w:r>
            <w:r>
              <w:rPr>
                <w:rFonts w:hint="eastAsia" w:ascii="宋体" w:hAnsi="宋体"/>
                <w:color w:val="000000"/>
                <w:kern w:val="0"/>
                <w:szCs w:val="21"/>
              </w:rPr>
              <w:t>用</w:t>
            </w:r>
            <w:r>
              <w:rPr>
                <w:rFonts w:ascii="宋体" w:hAnsi="宋体"/>
                <w:color w:val="000000"/>
                <w:kern w:val="0"/>
                <w:szCs w:val="21"/>
              </w:rPr>
              <w:t>1</w:t>
            </w:r>
            <w:r>
              <w:rPr>
                <w:rFonts w:hint="eastAsia" w:ascii="宋体" w:hAnsi="宋体"/>
                <w:color w:val="000000"/>
                <w:kern w:val="0"/>
                <w:szCs w:val="21"/>
              </w:rPr>
              <w:t>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5</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水平螺旋输送机</w:t>
            </w:r>
          </w:p>
        </w:tc>
        <w:tc>
          <w:tcPr>
            <w:tcW w:w="4014"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ascii="宋体" w:hAnsi="宋体"/>
                <w:color w:val="000000"/>
                <w:kern w:val="0"/>
                <w:szCs w:val="21"/>
              </w:rPr>
              <w:t>L=9m</w:t>
            </w:r>
            <w:r>
              <w:rPr>
                <w:rFonts w:hint="eastAsia" w:ascii="宋体" w:hAnsi="宋体"/>
                <w:color w:val="000000"/>
                <w:kern w:val="0"/>
                <w:szCs w:val="21"/>
              </w:rPr>
              <w:t>，</w:t>
            </w:r>
            <w:r>
              <w:rPr>
                <w:rFonts w:ascii="宋体" w:hAnsi="宋体"/>
                <w:color w:val="000000"/>
                <w:kern w:val="0"/>
                <w:szCs w:val="21"/>
              </w:rPr>
              <w:t>N=3.0KW</w:t>
            </w:r>
            <w:r>
              <w:rPr>
                <w:rFonts w:hint="eastAsia" w:ascii="宋体" w:hAnsi="宋体"/>
                <w:color w:val="000000"/>
                <w:kern w:val="0"/>
                <w:szCs w:val="21"/>
              </w:rPr>
              <w:t>，倾斜</w:t>
            </w:r>
            <w:r>
              <w:rPr>
                <w:rFonts w:ascii="宋体" w:hAnsi="宋体"/>
                <w:color w:val="000000"/>
                <w:kern w:val="0"/>
                <w:szCs w:val="21"/>
              </w:rPr>
              <w:t>0</w:t>
            </w:r>
            <w:r>
              <w:rPr>
                <w:rFonts w:hint="eastAsia" w:ascii="宋体" w:hAnsi="宋体"/>
                <w:color w:val="000000"/>
                <w:kern w:val="0"/>
                <w:szCs w:val="21"/>
              </w:rPr>
              <w:t>°，</w:t>
            </w:r>
            <w:r>
              <w:rPr>
                <w:rFonts w:ascii="宋体" w:hAnsi="宋体"/>
                <w:color w:val="000000"/>
                <w:kern w:val="0"/>
                <w:szCs w:val="21"/>
              </w:rPr>
              <w:t>380V</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3" w:hRule="atLeast"/>
        </w:trPr>
        <w:tc>
          <w:tcPr>
            <w:tcW w:w="779" w:type="dxa"/>
            <w:vAlign w:val="center"/>
          </w:tcPr>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6</w:t>
            </w:r>
          </w:p>
        </w:tc>
        <w:tc>
          <w:tcPr>
            <w:tcW w:w="2528"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倾斜螺旋输送机</w:t>
            </w:r>
          </w:p>
        </w:tc>
        <w:tc>
          <w:tcPr>
            <w:tcW w:w="4014"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ascii="宋体" w:hAnsi="宋体"/>
                <w:color w:val="000000"/>
                <w:kern w:val="0"/>
                <w:szCs w:val="21"/>
              </w:rPr>
              <w:t>L=6m</w:t>
            </w:r>
            <w:r>
              <w:rPr>
                <w:rFonts w:hint="eastAsia" w:ascii="宋体" w:hAnsi="宋体"/>
                <w:color w:val="000000"/>
                <w:kern w:val="0"/>
                <w:szCs w:val="21"/>
              </w:rPr>
              <w:t>，</w:t>
            </w:r>
            <w:r>
              <w:rPr>
                <w:rFonts w:ascii="宋体" w:hAnsi="宋体"/>
                <w:color w:val="000000"/>
                <w:kern w:val="0"/>
                <w:szCs w:val="21"/>
              </w:rPr>
              <w:t>N=2.2KW</w:t>
            </w:r>
            <w:r>
              <w:rPr>
                <w:rFonts w:hint="eastAsia" w:ascii="宋体" w:hAnsi="宋体"/>
                <w:color w:val="000000"/>
                <w:kern w:val="0"/>
                <w:szCs w:val="21"/>
              </w:rPr>
              <w:t>，倾角</w:t>
            </w:r>
            <w:r>
              <w:rPr>
                <w:rFonts w:ascii="宋体" w:hAnsi="宋体"/>
                <w:color w:val="000000"/>
                <w:kern w:val="0"/>
                <w:szCs w:val="21"/>
              </w:rPr>
              <w:t>20</w:t>
            </w:r>
            <w:r>
              <w:rPr>
                <w:rFonts w:hint="eastAsia" w:ascii="宋体" w:hAnsi="宋体"/>
                <w:color w:val="000000"/>
                <w:kern w:val="0"/>
                <w:szCs w:val="21"/>
              </w:rPr>
              <w:t>°，</w:t>
            </w:r>
            <w:r>
              <w:rPr>
                <w:rFonts w:ascii="宋体" w:hAnsi="宋体"/>
                <w:color w:val="000000"/>
                <w:kern w:val="0"/>
                <w:szCs w:val="21"/>
              </w:rPr>
              <w:t>380V</w:t>
            </w:r>
          </w:p>
        </w:tc>
        <w:tc>
          <w:tcPr>
            <w:tcW w:w="1912" w:type="dxa"/>
            <w:vAlign w:val="center"/>
          </w:tcPr>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套</w:t>
            </w:r>
          </w:p>
        </w:tc>
      </w:tr>
    </w:tbl>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b/>
          <w:bCs/>
          <w:kern w:val="0"/>
          <w:szCs w:val="21"/>
        </w:rPr>
      </w:pPr>
    </w:p>
    <w:p>
      <w:pPr>
        <w:pageBreakBefore w:val="0"/>
        <w:kinsoku/>
        <w:wordWrap/>
        <w:overflowPunct/>
        <w:topLinePunct w:val="0"/>
        <w:autoSpaceDE/>
        <w:autoSpaceDN/>
        <w:bidi w:val="0"/>
        <w:adjustRightInd w:val="0"/>
        <w:snapToGrid w:val="0"/>
        <w:spacing w:line="240" w:lineRule="auto"/>
        <w:ind w:left="0" w:leftChars="0" w:right="0" w:rightChars="0"/>
        <w:jc w:val="center"/>
        <w:textAlignment w:val="auto"/>
        <w:rPr>
          <w:rFonts w:ascii="宋体"/>
          <w:b/>
          <w:bCs/>
          <w:kern w:val="0"/>
          <w:szCs w:val="21"/>
          <w:highlight w:val="yellow"/>
        </w:rPr>
      </w:pPr>
      <w:r>
        <w:rPr>
          <w:rFonts w:hint="eastAsia" w:ascii="宋体" w:hAnsi="宋体"/>
          <w:b/>
          <w:bCs/>
          <w:kern w:val="0"/>
          <w:szCs w:val="21"/>
          <w:highlight w:val="yellow"/>
        </w:rPr>
        <w:t>叠螺式污泥脱水机基本配置表</w:t>
      </w:r>
    </w:p>
    <w:tbl>
      <w:tblPr>
        <w:tblStyle w:val="3"/>
        <w:tblW w:w="9158" w:type="dxa"/>
        <w:tblInd w:w="0" w:type="dxa"/>
        <w:tblLayout w:type="fixed"/>
        <w:tblCellMar>
          <w:top w:w="0" w:type="dxa"/>
          <w:left w:w="108" w:type="dxa"/>
          <w:bottom w:w="0" w:type="dxa"/>
          <w:right w:w="108" w:type="dxa"/>
        </w:tblCellMar>
      </w:tblPr>
      <w:tblGrid>
        <w:gridCol w:w="1119"/>
        <w:gridCol w:w="1724"/>
        <w:gridCol w:w="6315"/>
      </w:tblGrid>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项</w:t>
            </w:r>
            <w:r>
              <w:rPr>
                <w:rFonts w:ascii="宋体" w:hAnsi="宋体" w:cs="宋体"/>
                <w:color w:val="000000"/>
                <w:kern w:val="0"/>
                <w:szCs w:val="21"/>
              </w:rPr>
              <w:t xml:space="preserve">   </w:t>
            </w:r>
            <w:r>
              <w:rPr>
                <w:rFonts w:hint="eastAsia" w:ascii="宋体" w:hAnsi="宋体" w:cs="宋体"/>
                <w:color w:val="000000"/>
                <w:kern w:val="0"/>
                <w:szCs w:val="21"/>
              </w:rPr>
              <w:t>目</w:t>
            </w:r>
          </w:p>
        </w:tc>
        <w:tc>
          <w:tcPr>
            <w:tcW w:w="6315" w:type="dxa"/>
            <w:tcBorders>
              <w:top w:val="single" w:color="auto" w:sz="4" w:space="0"/>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技术性能参数</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现场</w:t>
            </w:r>
          </w:p>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hAnsi="宋体" w:cs="宋体"/>
                <w:color w:val="000000"/>
                <w:kern w:val="0"/>
                <w:szCs w:val="21"/>
              </w:rPr>
            </w:pPr>
            <w:r>
              <w:rPr>
                <w:rFonts w:hint="eastAsia" w:ascii="宋体" w:hAnsi="宋体" w:cs="宋体"/>
                <w:color w:val="000000"/>
                <w:kern w:val="0"/>
                <w:szCs w:val="21"/>
              </w:rPr>
              <w:t>条件</w:t>
            </w:r>
            <w:r>
              <w:rPr>
                <w:rFonts w:ascii="宋体" w:hAnsi="宋体" w:cs="宋体"/>
                <w:color w:val="000000"/>
                <w:kern w:val="0"/>
                <w:szCs w:val="21"/>
              </w:rPr>
              <w:t xml:space="preserve"> </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环境温度（℃）</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5</w:t>
            </w:r>
            <w:r>
              <w:rPr>
                <w:rFonts w:hint="eastAsia" w:ascii="宋体" w:hAnsi="宋体"/>
                <w:color w:val="000000"/>
                <w:kern w:val="0"/>
                <w:szCs w:val="21"/>
              </w:rPr>
              <w:t>～</w:t>
            </w:r>
            <w:r>
              <w:rPr>
                <w:rFonts w:ascii="宋体" w:hAnsi="宋体"/>
                <w:color w:val="000000"/>
                <w:kern w:val="0"/>
                <w:szCs w:val="21"/>
              </w:rPr>
              <w:t>40</w:t>
            </w:r>
            <w:r>
              <w:rPr>
                <w:rFonts w:hint="eastAsia" w:ascii="宋体" w:hAnsi="宋体"/>
                <w:color w:val="000000"/>
                <w:kern w:val="0"/>
                <w:szCs w:val="21"/>
              </w:rPr>
              <w:t>℃</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进泥浓度</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5000mg/L</w:t>
            </w:r>
            <w:r>
              <w:rPr>
                <w:rFonts w:hint="eastAsia" w:ascii="宋体" w:hAnsi="宋体"/>
                <w:color w:val="000000"/>
                <w:kern w:val="0"/>
                <w:szCs w:val="21"/>
              </w:rPr>
              <w:t>～</w:t>
            </w:r>
            <w:r>
              <w:rPr>
                <w:rFonts w:ascii="宋体" w:hAnsi="宋体"/>
                <w:color w:val="000000"/>
                <w:kern w:val="0"/>
                <w:szCs w:val="21"/>
              </w:rPr>
              <w:t>50000 mg/L  (</w:t>
            </w:r>
            <w:r>
              <w:rPr>
                <w:rFonts w:hint="eastAsia" w:ascii="宋体" w:hAnsi="宋体"/>
                <w:color w:val="000000"/>
                <w:kern w:val="0"/>
                <w:szCs w:val="21"/>
              </w:rPr>
              <w:t>即：</w:t>
            </w:r>
            <w:r>
              <w:rPr>
                <w:rFonts w:ascii="宋体" w:hAnsi="宋体"/>
                <w:color w:val="000000"/>
                <w:kern w:val="0"/>
                <w:szCs w:val="21"/>
              </w:rPr>
              <w:t>0.5%</w:t>
            </w:r>
            <w:r>
              <w:rPr>
                <w:rFonts w:hint="eastAsia" w:ascii="宋体" w:hAnsi="宋体"/>
                <w:color w:val="000000"/>
                <w:kern w:val="0"/>
                <w:szCs w:val="21"/>
              </w:rPr>
              <w:t>～</w:t>
            </w:r>
            <w:r>
              <w:rPr>
                <w:rFonts w:ascii="宋体" w:hAnsi="宋体"/>
                <w:color w:val="000000"/>
                <w:kern w:val="0"/>
                <w:szCs w:val="21"/>
              </w:rPr>
              <w:t>5%)</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olor w:val="000000"/>
                <w:kern w:val="0"/>
                <w:szCs w:val="21"/>
              </w:rPr>
            </w:pPr>
            <w:r>
              <w:rPr>
                <w:rFonts w:ascii="宋体" w:hAnsi="宋体"/>
                <w:color w:val="000000"/>
                <w:kern w:val="0"/>
                <w:szCs w:val="21"/>
              </w:rPr>
              <w:t xml:space="preserve">PH  </w:t>
            </w:r>
            <w:r>
              <w:rPr>
                <w:rFonts w:hint="eastAsia" w:ascii="宋体" w:hAnsi="宋体"/>
                <w:color w:val="000000"/>
                <w:kern w:val="0"/>
                <w:szCs w:val="21"/>
              </w:rPr>
              <w:t>值</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6</w:t>
            </w:r>
            <w:r>
              <w:rPr>
                <w:rFonts w:hint="eastAsia" w:ascii="宋体" w:hAnsi="宋体"/>
                <w:color w:val="000000"/>
                <w:kern w:val="0"/>
                <w:szCs w:val="21"/>
              </w:rPr>
              <w:t>～</w:t>
            </w:r>
            <w:r>
              <w:rPr>
                <w:rFonts w:ascii="宋体" w:hAnsi="宋体"/>
                <w:color w:val="000000"/>
                <w:kern w:val="0"/>
                <w:szCs w:val="21"/>
              </w:rPr>
              <w:t>9</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设计</w:t>
            </w:r>
          </w:p>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参数</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脱水能力</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FF0000"/>
                <w:kern w:val="0"/>
                <w:szCs w:val="21"/>
              </w:rPr>
            </w:pPr>
            <w:r>
              <w:rPr>
                <w:rFonts w:ascii="宋体" w:hAnsi="宋体"/>
                <w:kern w:val="0"/>
                <w:szCs w:val="21"/>
              </w:rPr>
              <w:t>~300</w:t>
            </w:r>
            <w:r>
              <w:rPr>
                <w:rFonts w:ascii="宋体" w:hAnsi="宋体"/>
                <w:color w:val="000000"/>
                <w:kern w:val="0"/>
                <w:szCs w:val="21"/>
              </w:rPr>
              <w:t>kg- DS /h</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出泥含水率</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olor w:val="000000"/>
                <w:kern w:val="0"/>
                <w:szCs w:val="21"/>
              </w:rPr>
            </w:pPr>
            <w:r>
              <w:rPr>
                <w:rFonts w:hint="eastAsia" w:ascii="宋体" w:hAnsi="宋体"/>
                <w:color w:val="000000"/>
                <w:kern w:val="0"/>
                <w:szCs w:val="21"/>
              </w:rPr>
              <w:t>～</w:t>
            </w:r>
            <w:r>
              <w:rPr>
                <w:rFonts w:ascii="宋体" w:hAnsi="宋体"/>
                <w:color w:val="000000"/>
                <w:kern w:val="0"/>
                <w:szCs w:val="21"/>
              </w:rPr>
              <w:t>80</w:t>
            </w:r>
            <w:r>
              <w:rPr>
                <w:rFonts w:hint="eastAsia" w:ascii="宋体" w:hAnsi="宋体"/>
                <w:color w:val="000000"/>
                <w:kern w:val="0"/>
                <w:szCs w:val="21"/>
              </w:rPr>
              <w:t>％</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絮凝剂投加量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olor w:val="000000"/>
                <w:kern w:val="0"/>
                <w:szCs w:val="21"/>
              </w:rPr>
            </w:pPr>
            <w:r>
              <w:rPr>
                <w:rFonts w:ascii="宋体" w:hAnsi="宋体"/>
                <w:color w:val="000000"/>
                <w:kern w:val="0"/>
                <w:szCs w:val="21"/>
              </w:rPr>
              <w:t>3</w:t>
            </w:r>
            <w:r>
              <w:rPr>
                <w:rFonts w:hint="eastAsia" w:ascii="宋体" w:hAnsi="宋体"/>
                <w:color w:val="000000"/>
                <w:kern w:val="0"/>
                <w:szCs w:val="21"/>
              </w:rPr>
              <w:t>～</w:t>
            </w:r>
            <w:r>
              <w:rPr>
                <w:rFonts w:ascii="宋体" w:hAnsi="宋体"/>
                <w:color w:val="000000"/>
                <w:kern w:val="0"/>
                <w:szCs w:val="21"/>
              </w:rPr>
              <w:t>6 g- PAM / Kg- DS</w:t>
            </w:r>
            <w:r>
              <w:rPr>
                <w:rFonts w:hint="eastAsia" w:ascii="宋体" w:hAnsi="宋体"/>
                <w:color w:val="000000"/>
                <w:kern w:val="0"/>
                <w:szCs w:val="21"/>
              </w:rPr>
              <w:t>（常用絮凝剂浓度</w:t>
            </w:r>
            <w:r>
              <w:rPr>
                <w:rFonts w:ascii="宋体" w:hAnsi="宋体"/>
                <w:color w:val="000000"/>
                <w:kern w:val="0"/>
                <w:szCs w:val="21"/>
              </w:rPr>
              <w:t>0.1%~0.2%</w:t>
            </w:r>
            <w:r>
              <w:rPr>
                <w:rFonts w:hint="eastAsia" w:ascii="宋体" w:hAnsi="宋体"/>
                <w:color w:val="000000"/>
                <w:kern w:val="0"/>
                <w:szCs w:val="21"/>
              </w:rPr>
              <w:t>）</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絮凝</w:t>
            </w:r>
          </w:p>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反应槽</w:t>
            </w:r>
          </w:p>
        </w:tc>
        <w:tc>
          <w:tcPr>
            <w:tcW w:w="1724"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全容量</w:t>
            </w:r>
          </w:p>
        </w:tc>
        <w:tc>
          <w:tcPr>
            <w:tcW w:w="6315"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FF0000"/>
                <w:kern w:val="0"/>
                <w:szCs w:val="21"/>
              </w:rPr>
            </w:pPr>
            <w:r>
              <w:rPr>
                <w:rFonts w:ascii="宋体" w:hAnsi="宋体"/>
                <w:color w:val="000000"/>
                <w:kern w:val="0"/>
                <w:szCs w:val="21"/>
              </w:rPr>
              <w:t>1900L</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single" w:color="auto" w:sz="4" w:space="0"/>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过滤方式</w:t>
            </w:r>
          </w:p>
        </w:tc>
        <w:tc>
          <w:tcPr>
            <w:tcW w:w="6315" w:type="dxa"/>
            <w:tcBorders>
              <w:top w:val="single" w:color="auto" w:sz="4" w:space="0"/>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设过滤装置，防止</w:t>
            </w:r>
            <w:r>
              <w:rPr>
                <w:rFonts w:ascii="宋体" w:hAnsi="宋体"/>
                <w:color w:val="000000"/>
                <w:kern w:val="0"/>
                <w:szCs w:val="21"/>
              </w:rPr>
              <w:t>1cm</w:t>
            </w:r>
            <w:r>
              <w:rPr>
                <w:rFonts w:hint="eastAsia" w:ascii="宋体" w:hAnsi="宋体" w:cs="宋体"/>
                <w:color w:val="000000"/>
                <w:kern w:val="0"/>
                <w:szCs w:val="21"/>
              </w:rPr>
              <w:t>以上的颗粒物或其他硬质杂质进入过滤本体</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叠螺</w:t>
            </w:r>
          </w:p>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主体</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径×长</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szCs w:val="21"/>
              </w:rPr>
              <w:t>φ</w:t>
            </w:r>
            <w:r>
              <w:rPr>
                <w:rFonts w:ascii="宋体" w:hAnsi="宋体"/>
                <w:szCs w:val="21"/>
              </w:rPr>
              <w:t>400</w:t>
            </w:r>
            <w:r>
              <w:rPr>
                <w:rFonts w:hint="eastAsia" w:ascii="宋体" w:hAnsi="宋体"/>
                <w:szCs w:val="21"/>
              </w:rPr>
              <w:t>×</w:t>
            </w:r>
            <w:r>
              <w:rPr>
                <w:rFonts w:ascii="宋体" w:hAnsi="宋体"/>
                <w:szCs w:val="21"/>
              </w:rPr>
              <w:t xml:space="preserve">3140mm </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组数</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FF0000"/>
                <w:kern w:val="0"/>
                <w:szCs w:val="21"/>
              </w:rPr>
            </w:pPr>
            <w:r>
              <w:rPr>
                <w:rFonts w:ascii="宋体" w:hAnsi="宋体"/>
                <w:kern w:val="0"/>
                <w:szCs w:val="21"/>
              </w:rPr>
              <w:t>2</w:t>
            </w:r>
            <w:r>
              <w:rPr>
                <w:rFonts w:hint="eastAsia" w:ascii="宋体" w:hAnsi="宋体"/>
                <w:color w:val="000000"/>
                <w:kern w:val="0"/>
                <w:szCs w:val="21"/>
              </w:rPr>
              <w:t>组</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材质</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轴：</w:t>
            </w:r>
            <w:r>
              <w:rPr>
                <w:rFonts w:ascii="宋体" w:hAnsi="宋体"/>
                <w:color w:val="000000"/>
                <w:kern w:val="0"/>
                <w:szCs w:val="21"/>
              </w:rPr>
              <w:t>0Cr18Ni9</w:t>
            </w:r>
            <w:r>
              <w:rPr>
                <w:rFonts w:hint="eastAsia" w:ascii="宋体" w:hAnsi="宋体" w:cs="宋体"/>
                <w:color w:val="000000"/>
                <w:kern w:val="0"/>
                <w:szCs w:val="21"/>
              </w:rPr>
              <w:t>，螺旋轴采用特殊表面加工，堆焊超耐磨硬质合金</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控制方式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每组过滤本体可单独开启或停止运行</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盖板型式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kern w:val="0"/>
                <w:szCs w:val="21"/>
              </w:rPr>
              <w:t>气顶式自动开启，并配置</w:t>
            </w:r>
            <w:r>
              <w:rPr>
                <w:rFonts w:hint="eastAsia" w:ascii="宋体" w:hAnsi="宋体" w:cs="宋体"/>
                <w:color w:val="000000"/>
                <w:kern w:val="0"/>
                <w:szCs w:val="21"/>
              </w:rPr>
              <w:t>高强度透明钢化玻璃观察窗</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组装型式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模块化设计，可分段拆卸</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本体驱动电机</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性能</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变频减速</w:t>
            </w:r>
            <w:r>
              <w:rPr>
                <w:rFonts w:ascii="宋体" w:hAnsi="宋体"/>
                <w:color w:val="000000"/>
                <w:kern w:val="0"/>
                <w:szCs w:val="21"/>
              </w:rPr>
              <w:t xml:space="preserve">  IP55  CCC</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动力</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firstLine="36" w:firstLineChars="17"/>
              <w:textAlignment w:val="auto"/>
              <w:rPr>
                <w:rFonts w:ascii="宋体"/>
                <w:color w:val="000000"/>
                <w:kern w:val="0"/>
                <w:szCs w:val="21"/>
              </w:rPr>
            </w:pPr>
            <w:r>
              <w:rPr>
                <w:rFonts w:ascii="宋体" w:hAnsi="宋体"/>
                <w:color w:val="000000"/>
                <w:kern w:val="0"/>
                <w:szCs w:val="21"/>
              </w:rPr>
              <w:t>1.1kw</w:t>
            </w:r>
            <w:r>
              <w:rPr>
                <w:rFonts w:hint="eastAsia" w:ascii="宋体" w:hAnsi="宋体"/>
                <w:color w:val="000000"/>
                <w:kern w:val="0"/>
                <w:szCs w:val="21"/>
              </w:rPr>
              <w:t>×</w:t>
            </w:r>
            <w:r>
              <w:rPr>
                <w:rFonts w:ascii="宋体" w:hAnsi="宋体"/>
                <w:color w:val="000000"/>
                <w:kern w:val="0"/>
                <w:szCs w:val="21"/>
              </w:rPr>
              <w:t>2</w:t>
            </w:r>
            <w:r>
              <w:rPr>
                <w:rFonts w:hint="eastAsia" w:ascii="宋体" w:hAnsi="宋体"/>
                <w:color w:val="000000"/>
                <w:kern w:val="0"/>
                <w:szCs w:val="21"/>
              </w:rPr>
              <w:t>台</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絮凝搅拌电机</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型式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变频减速</w:t>
            </w:r>
            <w:r>
              <w:rPr>
                <w:rFonts w:ascii="宋体" w:hAnsi="宋体" w:cs="宋体"/>
                <w:color w:val="000000"/>
                <w:kern w:val="0"/>
                <w:szCs w:val="21"/>
              </w:rPr>
              <w:t xml:space="preserve"> </w:t>
            </w:r>
            <w:r>
              <w:rPr>
                <w:rFonts w:ascii="宋体" w:hAnsi="宋体"/>
                <w:color w:val="000000"/>
                <w:kern w:val="0"/>
                <w:szCs w:val="21"/>
              </w:rPr>
              <w:t xml:space="preserve"> IP55  CCC</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动力</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firstLine="36" w:firstLineChars="17"/>
              <w:textAlignment w:val="auto"/>
              <w:rPr>
                <w:rFonts w:ascii="宋体"/>
                <w:color w:val="000000"/>
                <w:kern w:val="0"/>
                <w:szCs w:val="21"/>
              </w:rPr>
            </w:pPr>
            <w:r>
              <w:rPr>
                <w:rFonts w:ascii="宋体" w:hAnsi="宋体"/>
                <w:color w:val="000000"/>
                <w:kern w:val="0"/>
                <w:szCs w:val="21"/>
              </w:rPr>
              <w:t>0.75kw</w:t>
            </w: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台</w:t>
            </w:r>
          </w:p>
        </w:tc>
      </w:tr>
      <w:tr>
        <w:tblPrEx>
          <w:tblLayout w:type="fixed"/>
          <w:tblCellMar>
            <w:top w:w="0" w:type="dxa"/>
            <w:left w:w="108" w:type="dxa"/>
            <w:bottom w:w="0" w:type="dxa"/>
            <w:right w:w="108" w:type="dxa"/>
          </w:tblCellMar>
        </w:tblPrEx>
        <w:trPr>
          <w:trHeight w:val="283" w:hRule="atLeast"/>
        </w:trPr>
        <w:tc>
          <w:tcPr>
            <w:tcW w:w="1119" w:type="dxa"/>
            <w:vMerge w:val="restart"/>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现场</w:t>
            </w:r>
          </w:p>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电控柜</w:t>
            </w: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防护等级</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hAnsi="宋体"/>
                <w:color w:val="000000"/>
                <w:kern w:val="0"/>
                <w:szCs w:val="21"/>
              </w:rPr>
            </w:pPr>
            <w:r>
              <w:rPr>
                <w:rFonts w:ascii="宋体" w:hAnsi="宋体"/>
                <w:color w:val="000000"/>
                <w:kern w:val="0"/>
                <w:szCs w:val="21"/>
              </w:rPr>
              <w:t>IP54</w:t>
            </w:r>
          </w:p>
        </w:tc>
      </w:tr>
      <w:tr>
        <w:tblPrEx>
          <w:tblLayout w:type="fixed"/>
          <w:tblCellMar>
            <w:top w:w="0" w:type="dxa"/>
            <w:left w:w="108" w:type="dxa"/>
            <w:bottom w:w="0" w:type="dxa"/>
            <w:right w:w="108" w:type="dxa"/>
          </w:tblCellMar>
        </w:tblPrEx>
        <w:trPr>
          <w:trHeight w:val="283" w:hRule="atLeast"/>
        </w:trPr>
        <w:tc>
          <w:tcPr>
            <w:tcW w:w="1119" w:type="dxa"/>
            <w:vMerge w:val="continue"/>
            <w:tcBorders>
              <w:top w:val="nil"/>
              <w:left w:val="single" w:color="auto" w:sz="4" w:space="0"/>
              <w:bottom w:val="single" w:color="000000"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p>
        </w:tc>
        <w:tc>
          <w:tcPr>
            <w:tcW w:w="1724"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center"/>
              <w:textAlignment w:val="auto"/>
              <w:rPr>
                <w:rFonts w:ascii="宋体" w:cs="宋体"/>
                <w:color w:val="000000"/>
                <w:kern w:val="0"/>
                <w:szCs w:val="21"/>
              </w:rPr>
            </w:pPr>
            <w:r>
              <w:rPr>
                <w:rFonts w:hint="eastAsia" w:ascii="宋体" w:hAnsi="宋体" w:cs="宋体"/>
                <w:color w:val="000000"/>
                <w:kern w:val="0"/>
                <w:szCs w:val="21"/>
              </w:rPr>
              <w:t>功能</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、变频控制脱水机主机；</w:t>
            </w:r>
            <w:r>
              <w:rPr>
                <w:rFonts w:ascii="宋体" w:hAnsi="宋体"/>
                <w:color w:val="000000"/>
                <w:kern w:val="0"/>
                <w:szCs w:val="21"/>
              </w:rPr>
              <w:t>2</w:t>
            </w:r>
            <w:r>
              <w:rPr>
                <w:rFonts w:hint="eastAsia" w:ascii="宋体" w:hAnsi="宋体"/>
                <w:color w:val="000000"/>
                <w:kern w:val="0"/>
                <w:szCs w:val="21"/>
              </w:rPr>
              <w:t>、控制反应槽絮凝搅拌装置；</w:t>
            </w:r>
            <w:r>
              <w:rPr>
                <w:rFonts w:ascii="宋体" w:hAnsi="宋体"/>
                <w:color w:val="000000"/>
                <w:kern w:val="0"/>
                <w:szCs w:val="21"/>
              </w:rPr>
              <w:t>3</w:t>
            </w:r>
            <w:r>
              <w:rPr>
                <w:rFonts w:hint="eastAsia" w:ascii="宋体" w:hAnsi="宋体"/>
                <w:color w:val="000000"/>
                <w:kern w:val="0"/>
                <w:szCs w:val="21"/>
              </w:rPr>
              <w:t>、实现脱水机自动运行及手动运行功能。</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污泥进料管</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DN80 PN1.0MPa</w:t>
            </w:r>
            <w:r>
              <w:rPr>
                <w:rFonts w:hint="eastAsia" w:ascii="宋体" w:hAnsi="宋体"/>
                <w:color w:val="000000"/>
                <w:kern w:val="0"/>
                <w:szCs w:val="21"/>
              </w:rPr>
              <w:t>，法兰接口</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s="宋体"/>
                <w:color w:val="000000"/>
                <w:kern w:val="0"/>
                <w:szCs w:val="21"/>
              </w:rPr>
            </w:pPr>
            <w:r>
              <w:rPr>
                <w:rFonts w:hint="eastAsia" w:ascii="宋体" w:hAnsi="宋体" w:cs="宋体"/>
                <w:color w:val="000000"/>
                <w:kern w:val="0"/>
                <w:szCs w:val="21"/>
              </w:rPr>
              <w:t>注药管</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textAlignment w:val="auto"/>
              <w:rPr>
                <w:rFonts w:ascii="宋体"/>
                <w:color w:val="000000"/>
                <w:kern w:val="0"/>
                <w:szCs w:val="21"/>
              </w:rPr>
            </w:pPr>
            <w:r>
              <w:rPr>
                <w:rFonts w:ascii="宋体" w:hAnsi="宋体"/>
                <w:color w:val="000000"/>
                <w:kern w:val="0"/>
                <w:szCs w:val="21"/>
              </w:rPr>
              <w:t>DN25 PN1.6MPa</w:t>
            </w:r>
            <w:r>
              <w:rPr>
                <w:rFonts w:hint="eastAsia" w:ascii="宋体" w:hAnsi="宋体"/>
                <w:color w:val="000000"/>
                <w:kern w:val="0"/>
                <w:szCs w:val="21"/>
              </w:rPr>
              <w:t>，直通接口</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滤液排出管</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olor w:val="000000"/>
                <w:kern w:val="0"/>
                <w:szCs w:val="21"/>
              </w:rPr>
            </w:pPr>
            <w:r>
              <w:rPr>
                <w:rFonts w:ascii="宋体" w:hAnsi="宋体"/>
                <w:color w:val="000000"/>
                <w:kern w:val="0"/>
                <w:szCs w:val="21"/>
              </w:rPr>
              <w:t>DN150  PN1.0MPa</w:t>
            </w:r>
            <w:r>
              <w:rPr>
                <w:rFonts w:hint="eastAsia" w:ascii="宋体" w:hAnsi="宋体"/>
                <w:color w:val="000000"/>
                <w:kern w:val="0"/>
                <w:szCs w:val="21"/>
              </w:rPr>
              <w:t>，法兰接口</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回流管</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olor w:val="000000"/>
                <w:kern w:val="0"/>
                <w:szCs w:val="21"/>
              </w:rPr>
            </w:pPr>
            <w:r>
              <w:rPr>
                <w:rFonts w:ascii="宋体" w:hAnsi="宋体"/>
                <w:color w:val="000000"/>
                <w:kern w:val="0"/>
                <w:szCs w:val="21"/>
              </w:rPr>
              <w:t>DN150  PN1.0MPa</w:t>
            </w:r>
            <w:r>
              <w:rPr>
                <w:rFonts w:hint="eastAsia" w:ascii="宋体" w:hAnsi="宋体"/>
                <w:color w:val="000000"/>
                <w:kern w:val="0"/>
                <w:szCs w:val="21"/>
              </w:rPr>
              <w:t>，法兰接口</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总功率</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olor w:val="000000"/>
                <w:kern w:val="0"/>
                <w:szCs w:val="21"/>
              </w:rPr>
            </w:pPr>
            <w:r>
              <w:rPr>
                <w:rFonts w:ascii="宋体" w:hAnsi="宋体"/>
                <w:color w:val="000000"/>
                <w:kern w:val="0"/>
                <w:szCs w:val="21"/>
              </w:rPr>
              <w:t>3.03kw</w:t>
            </w:r>
            <w:r>
              <w:rPr>
                <w:rFonts w:hint="eastAsia" w:ascii="宋体" w:hAnsi="宋体"/>
                <w:color w:val="000000"/>
                <w:kern w:val="0"/>
                <w:szCs w:val="21"/>
              </w:rPr>
              <w:t>（</w:t>
            </w:r>
            <w:r>
              <w:rPr>
                <w:rFonts w:ascii="宋体" w:hAnsi="宋体"/>
                <w:color w:val="000000"/>
                <w:kern w:val="0"/>
                <w:szCs w:val="21"/>
              </w:rPr>
              <w:t>380V  3</w:t>
            </w:r>
            <w:r>
              <w:rPr>
                <w:rFonts w:hint="eastAsia" w:ascii="宋体" w:hAnsi="宋体"/>
                <w:color w:val="000000"/>
                <w:kern w:val="0"/>
                <w:szCs w:val="21"/>
              </w:rPr>
              <w:t>相</w:t>
            </w:r>
            <w:r>
              <w:rPr>
                <w:rFonts w:ascii="宋体" w:hAnsi="宋体"/>
                <w:color w:val="000000"/>
                <w:kern w:val="0"/>
                <w:szCs w:val="21"/>
              </w:rPr>
              <w:t xml:space="preserve"> 50HZ</w:t>
            </w:r>
            <w:r>
              <w:rPr>
                <w:rFonts w:hint="eastAsia" w:ascii="宋体" w:hAnsi="宋体"/>
                <w:color w:val="000000"/>
                <w:kern w:val="0"/>
                <w:szCs w:val="21"/>
              </w:rPr>
              <w:t>）</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主机外形尺寸</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firstLine="36" w:firstLineChars="17"/>
              <w:jc w:val="left"/>
              <w:textAlignment w:val="auto"/>
              <w:rPr>
                <w:rFonts w:ascii="宋体" w:cs="宋体"/>
                <w:color w:val="000000"/>
                <w:kern w:val="0"/>
                <w:szCs w:val="21"/>
              </w:rPr>
            </w:pPr>
            <w:r>
              <w:rPr>
                <w:rFonts w:ascii="宋体" w:hAnsi="宋体"/>
                <w:color w:val="000000"/>
                <w:kern w:val="0"/>
                <w:szCs w:val="21"/>
              </w:rPr>
              <w:t>5028</w:t>
            </w:r>
            <w:r>
              <w:rPr>
                <w:rFonts w:hint="eastAsia" w:ascii="宋体" w:hAnsi="宋体"/>
                <w:color w:val="000000"/>
                <w:kern w:val="0"/>
                <w:szCs w:val="21"/>
              </w:rPr>
              <w:t>×</w:t>
            </w:r>
            <w:r>
              <w:rPr>
                <w:rFonts w:ascii="宋体" w:hAnsi="宋体"/>
                <w:color w:val="000000"/>
                <w:kern w:val="0"/>
                <w:szCs w:val="21"/>
              </w:rPr>
              <w:t>1545</w:t>
            </w:r>
            <w:r>
              <w:rPr>
                <w:rFonts w:hint="eastAsia" w:ascii="宋体" w:hAnsi="宋体" w:cs="宋体"/>
                <w:color w:val="000000"/>
                <w:kern w:val="0"/>
                <w:szCs w:val="21"/>
              </w:rPr>
              <w:t>×</w:t>
            </w:r>
            <w:r>
              <w:rPr>
                <w:rFonts w:ascii="宋体" w:hAnsi="宋体"/>
                <w:color w:val="000000"/>
                <w:kern w:val="0"/>
                <w:szCs w:val="21"/>
              </w:rPr>
              <w:t>2261</w:t>
            </w:r>
            <w:r>
              <w:rPr>
                <w:rFonts w:hint="eastAsia" w:ascii="宋体" w:hAnsi="宋体" w:cs="宋体"/>
                <w:color w:val="000000"/>
                <w:kern w:val="0"/>
                <w:szCs w:val="21"/>
              </w:rPr>
              <w:t>（</w:t>
            </w:r>
            <w:r>
              <w:rPr>
                <w:rFonts w:ascii="宋体" w:hAnsi="宋体"/>
                <w:color w:val="000000"/>
                <w:kern w:val="0"/>
                <w:szCs w:val="21"/>
              </w:rPr>
              <w:t>mm</w:t>
            </w:r>
            <w:r>
              <w:rPr>
                <w:rFonts w:hint="eastAsia" w:ascii="宋体" w:hAnsi="宋体" w:cs="宋体"/>
                <w:color w:val="000000"/>
                <w:kern w:val="0"/>
                <w:szCs w:val="21"/>
              </w:rPr>
              <w:t>）</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设备净重</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hAnsi="宋体"/>
                <w:color w:val="000000"/>
                <w:kern w:val="0"/>
                <w:szCs w:val="21"/>
              </w:rPr>
            </w:pPr>
            <w:r>
              <w:rPr>
                <w:rFonts w:ascii="宋体" w:hAnsi="宋体"/>
                <w:color w:val="000000"/>
                <w:kern w:val="0"/>
                <w:szCs w:val="21"/>
              </w:rPr>
              <w:t xml:space="preserve">3000Kg   </w:t>
            </w:r>
          </w:p>
        </w:tc>
      </w:tr>
      <w:tr>
        <w:tblPrEx>
          <w:tblLayout w:type="fixed"/>
          <w:tblCellMar>
            <w:top w:w="0" w:type="dxa"/>
            <w:left w:w="108" w:type="dxa"/>
            <w:bottom w:w="0" w:type="dxa"/>
            <w:right w:w="108" w:type="dxa"/>
          </w:tblCellMar>
        </w:tblPrEx>
        <w:trPr>
          <w:trHeight w:val="283" w:hRule="atLeast"/>
        </w:trPr>
        <w:tc>
          <w:tcPr>
            <w:tcW w:w="284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cs="宋体"/>
                <w:color w:val="000000"/>
                <w:kern w:val="0"/>
                <w:szCs w:val="21"/>
              </w:rPr>
            </w:pPr>
            <w:r>
              <w:rPr>
                <w:rFonts w:hint="eastAsia" w:ascii="宋体" w:hAnsi="宋体" w:cs="宋体"/>
                <w:color w:val="000000"/>
                <w:kern w:val="0"/>
                <w:szCs w:val="21"/>
              </w:rPr>
              <w:t>运行重量</w:t>
            </w:r>
          </w:p>
        </w:tc>
        <w:tc>
          <w:tcPr>
            <w:tcW w:w="6315" w:type="dxa"/>
            <w:tcBorders>
              <w:top w:val="nil"/>
              <w:left w:val="nil"/>
              <w:bottom w:val="single" w:color="auto" w:sz="4" w:space="0"/>
              <w:right w:val="single" w:color="auto" w:sz="4" w:space="0"/>
            </w:tcBorders>
            <w:shd w:val="clear" w:color="auto" w:fill="FFFFFF"/>
            <w:vAlign w:val="center"/>
          </w:tcPr>
          <w:p>
            <w:pPr>
              <w:pageBreakBefore w:val="0"/>
              <w:widowControl/>
              <w:kinsoku/>
              <w:wordWrap/>
              <w:overflowPunct/>
              <w:topLinePunct w:val="0"/>
              <w:autoSpaceDE/>
              <w:autoSpaceDN/>
              <w:bidi w:val="0"/>
              <w:adjustRightInd w:val="0"/>
              <w:snapToGrid w:val="0"/>
              <w:spacing w:line="240" w:lineRule="auto"/>
              <w:ind w:left="0" w:leftChars="0" w:right="0" w:rightChars="0"/>
              <w:jc w:val="left"/>
              <w:textAlignment w:val="auto"/>
              <w:rPr>
                <w:rFonts w:ascii="宋体" w:hAnsi="宋体"/>
                <w:color w:val="000000"/>
                <w:kern w:val="0"/>
                <w:szCs w:val="21"/>
              </w:rPr>
            </w:pPr>
            <w:r>
              <w:rPr>
                <w:rFonts w:ascii="宋体" w:hAnsi="宋体"/>
                <w:color w:val="000000"/>
                <w:kern w:val="0"/>
                <w:szCs w:val="21"/>
              </w:rPr>
              <w:t>4500Kg</w:t>
            </w:r>
          </w:p>
        </w:tc>
      </w:tr>
    </w:tbl>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要求投标人在标书中提供概念设计，包括污泥处理总体工艺设计流程图及最优的机房平面布置等，其局部可适当根据设计要求调整、但不影响报价。</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投标人在标书中应详细说明所有设备单机处理能力、设备台数、日处理能力、絮凝剂投加量及絮凝剂种类及其价格、处理后污泥含固率等参数。</w:t>
      </w:r>
    </w:p>
    <w:p>
      <w:pPr>
        <w:pageBreakBefore w:val="0"/>
        <w:tabs>
          <w:tab w:val="left" w:pos="360"/>
          <w:tab w:val="left" w:pos="540"/>
        </w:tabs>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szCs w:val="21"/>
        </w:rPr>
      </w:pPr>
      <w:r>
        <w:rPr>
          <w:rFonts w:hint="eastAsia" w:ascii="宋体" w:hAnsi="宋体"/>
          <w:b/>
          <w:bCs/>
          <w:color w:val="000000"/>
          <w:szCs w:val="21"/>
        </w:rPr>
        <w:t>2、</w:t>
      </w:r>
      <w:r>
        <w:rPr>
          <w:rFonts w:hint="eastAsia" w:ascii="宋体" w:hAnsi="宋体"/>
          <w:b/>
          <w:color w:val="000000"/>
          <w:szCs w:val="21"/>
        </w:rPr>
        <w:t>叠螺式脱水机</w:t>
      </w:r>
      <w:r>
        <w:rPr>
          <w:rFonts w:hint="eastAsia" w:ascii="宋体" w:hAnsi="宋体"/>
          <w:b/>
          <w:szCs w:val="21"/>
        </w:rPr>
        <w:t>技术要求：</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bCs/>
          <w:color w:val="000000"/>
          <w:szCs w:val="21"/>
        </w:rPr>
      </w:pPr>
      <w:r>
        <w:rPr>
          <w:rFonts w:hint="eastAsia" w:ascii="宋体" w:hAnsi="宋体"/>
          <w:b/>
          <w:bCs/>
          <w:color w:val="000000"/>
          <w:szCs w:val="21"/>
        </w:rPr>
        <w:t>2.1工作条件</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安装地点</w:t>
      </w:r>
      <w:r>
        <w:rPr>
          <w:rFonts w:ascii="宋体" w:hAnsi="宋体"/>
          <w:color w:val="000000"/>
          <w:kern w:val="0"/>
          <w:szCs w:val="21"/>
        </w:rPr>
        <w:t xml:space="preserve">:                     </w:t>
      </w:r>
      <w:r>
        <w:rPr>
          <w:rFonts w:ascii="宋体" w:hAnsi="宋体"/>
          <w:color w:val="000000"/>
          <w:kern w:val="0"/>
          <w:szCs w:val="21"/>
        </w:rPr>
        <w:tab/>
      </w:r>
      <w:r>
        <w:rPr>
          <w:rFonts w:hint="eastAsia" w:ascii="宋体" w:hAnsi="宋体"/>
          <w:color w:val="000000"/>
          <w:kern w:val="0"/>
          <w:szCs w:val="21"/>
        </w:rPr>
        <w:t>污泥脱水机房内</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环境温度</w:t>
      </w:r>
      <w:r>
        <w:rPr>
          <w:rFonts w:ascii="宋体" w:hAnsi="宋体"/>
          <w:color w:val="000000"/>
          <w:kern w:val="0"/>
          <w:szCs w:val="21"/>
        </w:rPr>
        <w:t xml:space="preserve">:                     </w:t>
      </w:r>
      <w:r>
        <w:rPr>
          <w:rFonts w:ascii="宋体" w:hAnsi="宋体"/>
          <w:color w:val="000000"/>
          <w:kern w:val="0"/>
          <w:szCs w:val="21"/>
        </w:rPr>
        <w:tab/>
      </w:r>
      <w:r>
        <w:rPr>
          <w:rFonts w:ascii="宋体" w:hAnsi="宋体"/>
          <w:color w:val="000000"/>
          <w:kern w:val="0"/>
          <w:szCs w:val="21"/>
        </w:rPr>
        <w:t>-15</w:t>
      </w:r>
      <w:r>
        <w:rPr>
          <w:rFonts w:hint="eastAsia" w:ascii="宋体" w:hAnsi="宋体"/>
          <w:color w:val="000000"/>
          <w:kern w:val="0"/>
          <w:szCs w:val="21"/>
        </w:rPr>
        <w:t>℃</w:t>
      </w:r>
      <w:r>
        <w:rPr>
          <w:rFonts w:ascii="宋体" w:hAnsi="宋体"/>
          <w:color w:val="000000"/>
          <w:kern w:val="0"/>
          <w:szCs w:val="21"/>
        </w:rPr>
        <w:t>-50</w:t>
      </w:r>
      <w:r>
        <w:rPr>
          <w:rFonts w:hint="eastAsia" w:ascii="宋体" w:hAnsi="宋体"/>
          <w:color w:val="000000"/>
          <w:kern w:val="0"/>
          <w:szCs w:val="21"/>
        </w:rPr>
        <w:t>℃</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介质温度</w:t>
      </w:r>
      <w:r>
        <w:rPr>
          <w:rFonts w:ascii="宋体" w:hAnsi="宋体"/>
          <w:color w:val="000000"/>
          <w:kern w:val="0"/>
          <w:szCs w:val="21"/>
        </w:rPr>
        <w:t xml:space="preserve">:                     </w:t>
      </w:r>
      <w:r>
        <w:rPr>
          <w:rFonts w:ascii="宋体" w:hAnsi="宋体"/>
          <w:color w:val="000000"/>
          <w:kern w:val="0"/>
          <w:szCs w:val="21"/>
        </w:rPr>
        <w:tab/>
      </w:r>
      <w:r>
        <w:rPr>
          <w:rFonts w:ascii="宋体" w:hAnsi="宋体"/>
          <w:color w:val="000000"/>
          <w:kern w:val="0"/>
          <w:szCs w:val="21"/>
        </w:rPr>
        <w:t>5</w:t>
      </w:r>
      <w:r>
        <w:rPr>
          <w:rFonts w:hint="eastAsia" w:ascii="宋体" w:hAnsi="宋体"/>
          <w:color w:val="000000"/>
          <w:kern w:val="0"/>
          <w:szCs w:val="21"/>
        </w:rPr>
        <w:t>℃</w:t>
      </w:r>
      <w:r>
        <w:rPr>
          <w:rFonts w:ascii="宋体" w:hAnsi="宋体"/>
          <w:color w:val="000000"/>
          <w:kern w:val="0"/>
          <w:szCs w:val="21"/>
        </w:rPr>
        <w:t>-40</w:t>
      </w:r>
      <w:r>
        <w:rPr>
          <w:rFonts w:hint="eastAsia" w:ascii="宋体" w:hAnsi="宋体"/>
          <w:color w:val="000000"/>
          <w:kern w:val="0"/>
          <w:szCs w:val="21"/>
        </w:rPr>
        <w:t>℃</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介质</w:t>
      </w:r>
      <w:r>
        <w:rPr>
          <w:rFonts w:ascii="宋体" w:hAnsi="宋体"/>
          <w:color w:val="000000"/>
          <w:kern w:val="0"/>
          <w:szCs w:val="21"/>
        </w:rPr>
        <w:t>PH</w:t>
      </w:r>
      <w:r>
        <w:rPr>
          <w:rFonts w:hint="eastAsia" w:ascii="宋体" w:hAnsi="宋体"/>
          <w:color w:val="000000"/>
          <w:kern w:val="0"/>
          <w:szCs w:val="21"/>
        </w:rPr>
        <w:t>值</w:t>
      </w:r>
      <w:r>
        <w:rPr>
          <w:rFonts w:ascii="宋体" w:hAnsi="宋体"/>
          <w:color w:val="000000"/>
          <w:kern w:val="0"/>
          <w:szCs w:val="21"/>
        </w:rPr>
        <w:t xml:space="preserve">:                    </w:t>
      </w:r>
      <w:r>
        <w:rPr>
          <w:rFonts w:ascii="宋体" w:hAnsi="宋体"/>
          <w:color w:val="000000"/>
          <w:kern w:val="0"/>
          <w:szCs w:val="21"/>
        </w:rPr>
        <w:tab/>
      </w:r>
      <w:r>
        <w:rPr>
          <w:rFonts w:ascii="宋体" w:hAnsi="宋体"/>
          <w:color w:val="000000"/>
          <w:kern w:val="0"/>
          <w:szCs w:val="21"/>
        </w:rPr>
        <w:t>6-9</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color w:val="000000"/>
          <w:szCs w:val="21"/>
        </w:rPr>
      </w:pPr>
      <w:r>
        <w:rPr>
          <w:rFonts w:hint="eastAsia" w:ascii="宋体" w:hAnsi="宋体"/>
          <w:b/>
          <w:color w:val="000000"/>
          <w:szCs w:val="21"/>
        </w:rPr>
        <w:t>2.2技术参数</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介质成分：市政污水处理厂剩余污泥和絮凝沉淀池污泥。</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绝干干污泥量</w:t>
      </w:r>
      <w:r>
        <w:rPr>
          <w:rFonts w:ascii="宋体" w:hAnsi="宋体"/>
          <w:color w:val="000000"/>
          <w:kern w:val="0"/>
          <w:szCs w:val="21"/>
        </w:rPr>
        <w:t>:                 300kg/h</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进泥含水率</w:t>
      </w:r>
      <w:r>
        <w:rPr>
          <w:rFonts w:ascii="宋体" w:hAnsi="宋体"/>
          <w:color w:val="000000"/>
          <w:kern w:val="0"/>
          <w:szCs w:val="21"/>
        </w:rPr>
        <w:t xml:space="preserve">:                   </w:t>
      </w:r>
      <w:r>
        <w:rPr>
          <w:rFonts w:ascii="宋体" w:hAnsi="宋体"/>
          <w:color w:val="000000"/>
          <w:kern w:val="0"/>
          <w:szCs w:val="21"/>
        </w:rPr>
        <w:tab/>
      </w:r>
      <w:r>
        <w:rPr>
          <w:rFonts w:ascii="宋体" w:hAnsi="宋体"/>
          <w:color w:val="000000"/>
          <w:kern w:val="0"/>
          <w:szCs w:val="21"/>
        </w:rPr>
        <w:t xml:space="preserve"> 98 %</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脱水后泥饼含水率</w:t>
      </w:r>
      <w:r>
        <w:rPr>
          <w:rFonts w:ascii="宋体" w:hAnsi="宋体"/>
          <w:color w:val="000000"/>
          <w:kern w:val="0"/>
          <w:szCs w:val="21"/>
        </w:rPr>
        <w:t>:               ~80%</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絮凝剂类型：</w:t>
      </w:r>
      <w:r>
        <w:rPr>
          <w:rFonts w:ascii="宋体" w:hAnsi="宋体"/>
          <w:color w:val="000000"/>
          <w:kern w:val="0"/>
          <w:szCs w:val="21"/>
        </w:rPr>
        <w:t xml:space="preserve">                 </w:t>
      </w:r>
      <w:r>
        <w:rPr>
          <w:rFonts w:ascii="宋体" w:hAnsi="宋体"/>
          <w:color w:val="000000"/>
          <w:kern w:val="0"/>
          <w:szCs w:val="21"/>
        </w:rPr>
        <w:tab/>
      </w:r>
      <w:r>
        <w:rPr>
          <w:rFonts w:hint="eastAsia" w:ascii="宋体" w:hAnsi="宋体"/>
          <w:color w:val="000000"/>
          <w:kern w:val="0"/>
          <w:szCs w:val="21"/>
        </w:rPr>
        <w:t>阳离子聚丙烯酰胺</w:t>
      </w:r>
      <w:r>
        <w:rPr>
          <w:rFonts w:ascii="宋体" w:hAnsi="宋体"/>
          <w:color w:val="000000"/>
          <w:kern w:val="0"/>
          <w:szCs w:val="21"/>
        </w:rPr>
        <w:t xml:space="preserve"> (PAM)</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絮凝剂用量：</w:t>
      </w:r>
      <w:r>
        <w:rPr>
          <w:rFonts w:ascii="宋体" w:hAnsi="宋体"/>
          <w:color w:val="000000"/>
          <w:kern w:val="0"/>
          <w:szCs w:val="21"/>
        </w:rPr>
        <w:t xml:space="preserve">                 </w:t>
      </w:r>
      <w:r>
        <w:rPr>
          <w:rFonts w:ascii="宋体" w:hAnsi="宋体"/>
          <w:color w:val="000000"/>
          <w:kern w:val="0"/>
          <w:szCs w:val="21"/>
        </w:rPr>
        <w:tab/>
      </w:r>
      <w:r>
        <w:rPr>
          <w:rFonts w:ascii="宋体" w:hAnsi="宋体"/>
          <w:color w:val="000000"/>
          <w:kern w:val="0"/>
          <w:szCs w:val="21"/>
        </w:rPr>
        <w:t>4</w:t>
      </w:r>
      <w:r>
        <w:rPr>
          <w:rFonts w:hint="eastAsia" w:ascii="宋体" w:hAnsi="宋体"/>
          <w:color w:val="000000"/>
          <w:kern w:val="0"/>
          <w:szCs w:val="21"/>
        </w:rPr>
        <w:t>－</w:t>
      </w:r>
      <w:r>
        <w:rPr>
          <w:rFonts w:ascii="宋体" w:hAnsi="宋体"/>
          <w:color w:val="000000"/>
          <w:kern w:val="0"/>
          <w:szCs w:val="21"/>
        </w:rPr>
        <w:t>6g/kg</w:t>
      </w:r>
      <w:r>
        <w:rPr>
          <w:rFonts w:hint="eastAsia" w:ascii="宋体" w:hAnsi="宋体"/>
          <w:color w:val="000000"/>
          <w:kern w:val="0"/>
          <w:szCs w:val="21"/>
        </w:rPr>
        <w:t>干泥</w:t>
      </w:r>
    </w:p>
    <w:p>
      <w:pPr>
        <w:pageBreakBefore w:val="0"/>
        <w:tabs>
          <w:tab w:val="left" w:pos="1778"/>
        </w:tabs>
        <w:kinsoku/>
        <w:wordWrap/>
        <w:overflowPunct/>
        <w:topLinePunct w:val="0"/>
        <w:autoSpaceDE/>
        <w:autoSpaceDN/>
        <w:bidi w:val="0"/>
        <w:adjustRightInd w:val="0"/>
        <w:snapToGrid w:val="0"/>
        <w:spacing w:line="240" w:lineRule="auto"/>
        <w:ind w:left="0" w:leftChars="0" w:right="0" w:rightChars="0"/>
        <w:textAlignment w:val="auto"/>
        <w:rPr>
          <w:rFonts w:ascii="宋体"/>
          <w:b/>
          <w:color w:val="000000"/>
          <w:szCs w:val="21"/>
        </w:rPr>
      </w:pPr>
      <w:r>
        <w:rPr>
          <w:rFonts w:hint="eastAsia" w:ascii="宋体" w:hAnsi="宋体"/>
          <w:b/>
          <w:color w:val="000000"/>
          <w:szCs w:val="21"/>
        </w:rPr>
        <w:t>2.3技术要求</w:t>
      </w:r>
      <w:r>
        <w:rPr>
          <w:rFonts w:ascii="宋体"/>
          <w:b/>
          <w:color w:val="000000"/>
          <w:szCs w:val="21"/>
        </w:rPr>
        <w:tab/>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叠螺式污泥脱水机的运行状态包括：浓缩、脱水、自清洗状态。</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）浓缩：当螺旋推动轴转动时，设在推动轴外围的多重固活叠片相对移动，在重力作用下，水从相对移动的叠片间隙中滤出，实现快速浓缩。</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2</w:t>
      </w:r>
      <w:r>
        <w:rPr>
          <w:rFonts w:hint="eastAsia" w:ascii="宋体" w:hAnsi="宋体"/>
          <w:color w:val="000000"/>
          <w:kern w:val="0"/>
          <w:szCs w:val="21"/>
        </w:rPr>
        <w:t>）脱水：经过浓缩的污泥随着螺旋轴的转动不断往前移动；沿泥饼出口方向，螺旋轴的螺距逐渐变小，叠片之间的间隙也逐渐变小，螺旋腔的体积不断收缩；在出口处背压板的作用下，内压逐渐增强，在螺旋推动轴依次连续运转推动下，污泥中的水分受挤压排出，滤饼含固量不断升高，最终实现污泥的连续脱水。</w:t>
      </w:r>
    </w:p>
    <w:p>
      <w:pPr>
        <w:pageBreakBefore w:val="0"/>
        <w:kinsoku/>
        <w:wordWrap/>
        <w:overflowPunct/>
        <w:topLinePunct w:val="0"/>
        <w:autoSpaceDE/>
        <w:autoSpaceDN/>
        <w:bidi w:val="0"/>
        <w:adjustRightInd w:val="0"/>
        <w:snapToGrid w:val="0"/>
        <w:spacing w:line="240" w:lineRule="auto"/>
        <w:ind w:left="0" w:leftChars="0" w:right="0" w:rightChars="0" w:firstLine="420" w:firstLineChars="200"/>
        <w:textAlignment w:val="auto"/>
        <w:rPr>
          <w:rFonts w:ascii="宋体"/>
          <w:color w:val="000000"/>
          <w:kern w:val="0"/>
          <w:szCs w:val="21"/>
        </w:rPr>
      </w:pPr>
      <w:r>
        <w:rPr>
          <w:rFonts w:ascii="宋体" w:hAnsi="宋体"/>
          <w:color w:val="000000"/>
          <w:kern w:val="0"/>
          <w:szCs w:val="21"/>
        </w:rPr>
        <w:t>3</w:t>
      </w:r>
      <w:r>
        <w:rPr>
          <w:rFonts w:hint="eastAsia" w:ascii="宋体" w:hAnsi="宋体"/>
          <w:color w:val="000000"/>
          <w:kern w:val="0"/>
          <w:szCs w:val="21"/>
        </w:rPr>
        <w:t>）自清洗：螺旋轴的旋转，推动活动叠片不断转动，设备依靠固定叠片和活动叠片之间的移动实现连续的自清洗过程，从而巧妙地避免了传统脱水机普遍存在的堵塞问题。</w:t>
      </w:r>
    </w:p>
    <w:p>
      <w:pPr>
        <w:pageBreakBefore w:val="0"/>
        <w:tabs>
          <w:tab w:val="left" w:pos="360"/>
          <w:tab w:val="left" w:pos="540"/>
        </w:tabs>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bCs/>
          <w:color w:val="000000"/>
          <w:szCs w:val="21"/>
        </w:rPr>
      </w:pPr>
    </w:p>
    <w:p>
      <w:pPr>
        <w:pageBreakBefore w:val="0"/>
        <w:tabs>
          <w:tab w:val="left" w:pos="360"/>
          <w:tab w:val="left" w:pos="540"/>
        </w:tabs>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bCs/>
          <w:color w:val="000000"/>
          <w:szCs w:val="21"/>
        </w:rPr>
      </w:pPr>
      <w:r>
        <w:rPr>
          <w:rFonts w:hint="eastAsia" w:ascii="宋体" w:hAnsi="宋体"/>
          <w:b/>
          <w:bCs/>
          <w:color w:val="000000"/>
          <w:szCs w:val="21"/>
        </w:rPr>
        <w:t>3、叠螺机技术要求：</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1)</w:t>
      </w:r>
      <w:r>
        <w:rPr>
          <w:rFonts w:hint="eastAsia" w:ascii="宋体" w:hAnsi="宋体"/>
          <w:color w:val="000000"/>
          <w:kern w:val="0"/>
          <w:szCs w:val="21"/>
        </w:rPr>
        <w:t>单机处理干泥量达</w:t>
      </w:r>
      <w:r>
        <w:rPr>
          <w:rFonts w:ascii="宋体" w:hAnsi="宋体"/>
          <w:color w:val="000000"/>
          <w:kern w:val="0"/>
          <w:szCs w:val="21"/>
        </w:rPr>
        <w:t>300kg-DS/h</w:t>
      </w:r>
      <w:r>
        <w:rPr>
          <w:rFonts w:hint="eastAsia" w:ascii="宋体" w:hAnsi="宋体"/>
          <w:color w:val="000000"/>
          <w:kern w:val="0"/>
          <w:szCs w:val="21"/>
        </w:rPr>
        <w:t>；过滤本体螺旋直径为</w:t>
      </w:r>
      <w:r>
        <w:rPr>
          <w:rFonts w:ascii="宋体" w:hAnsi="宋体"/>
          <w:color w:val="000000"/>
          <w:kern w:val="0"/>
          <w:szCs w:val="21"/>
        </w:rPr>
        <w:t>400mm</w:t>
      </w:r>
      <w:r>
        <w:rPr>
          <w:rFonts w:hint="eastAsia" w:ascii="宋体" w:hAnsi="宋体"/>
          <w:color w:val="000000"/>
          <w:kern w:val="0"/>
          <w:szCs w:val="21"/>
        </w:rPr>
        <w:t>，过滤本体为</w:t>
      </w:r>
      <w:r>
        <w:rPr>
          <w:rFonts w:ascii="宋体" w:hAnsi="宋体"/>
          <w:color w:val="000000"/>
          <w:kern w:val="0"/>
          <w:szCs w:val="21"/>
        </w:rPr>
        <w:t>2</w:t>
      </w:r>
      <w:r>
        <w:rPr>
          <w:rFonts w:hint="eastAsia" w:ascii="宋体" w:hAnsi="宋体"/>
          <w:color w:val="000000"/>
          <w:kern w:val="0"/>
          <w:szCs w:val="21"/>
        </w:rPr>
        <w:t>组，每组可单独开启或停止运行，且相互之间不影响各自的正常工作，在设备检修或特殊情况时可保证单根轴运行。</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2)</w:t>
      </w:r>
      <w:r>
        <w:rPr>
          <w:rFonts w:hint="eastAsia" w:ascii="宋体" w:hAnsi="宋体"/>
          <w:color w:val="000000"/>
          <w:kern w:val="0"/>
          <w:szCs w:val="21"/>
        </w:rPr>
        <w:t>脱水机为整体密封式结构（包括集液槽</w:t>
      </w:r>
      <w:r>
        <w:rPr>
          <w:rFonts w:ascii="宋体" w:hAnsi="宋体"/>
          <w:color w:val="000000"/>
          <w:kern w:val="0"/>
          <w:szCs w:val="21"/>
        </w:rPr>
        <w:t>/</w:t>
      </w:r>
      <w:r>
        <w:rPr>
          <w:rFonts w:hint="eastAsia" w:ascii="宋体" w:hAnsi="宋体"/>
          <w:color w:val="000000"/>
          <w:kern w:val="0"/>
          <w:szCs w:val="21"/>
        </w:rPr>
        <w:t>本体部分盖板</w:t>
      </w:r>
      <w:r>
        <w:rPr>
          <w:rFonts w:ascii="宋体" w:hAnsi="宋体"/>
          <w:color w:val="000000"/>
          <w:kern w:val="0"/>
          <w:szCs w:val="21"/>
        </w:rPr>
        <w:t>/</w:t>
      </w:r>
      <w:r>
        <w:rPr>
          <w:rFonts w:hint="eastAsia" w:ascii="宋体" w:hAnsi="宋体"/>
          <w:color w:val="000000"/>
          <w:kern w:val="0"/>
          <w:szCs w:val="21"/>
        </w:rPr>
        <w:t>絮凝混合箱），设备为暗流，从设备外部看不到滤液的流出，有利于车间除臭。</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3)</w:t>
      </w:r>
      <w:r>
        <w:rPr>
          <w:rFonts w:hint="eastAsia" w:ascii="宋体" w:hAnsi="宋体"/>
          <w:color w:val="000000"/>
          <w:kern w:val="0"/>
          <w:szCs w:val="21"/>
        </w:rPr>
        <w:t>脱水本体上部配置高强度透明钢化玻璃观察窗</w:t>
      </w:r>
      <w:r>
        <w:rPr>
          <w:rFonts w:ascii="宋体" w:hAnsi="宋体"/>
          <w:color w:val="000000"/>
          <w:kern w:val="0"/>
          <w:szCs w:val="21"/>
        </w:rPr>
        <w:t>,</w:t>
      </w:r>
      <w:r>
        <w:rPr>
          <w:rFonts w:hint="eastAsia" w:ascii="宋体" w:hAnsi="宋体"/>
          <w:color w:val="000000"/>
          <w:kern w:val="0"/>
          <w:szCs w:val="21"/>
        </w:rPr>
        <w:t>气顶式自动开启，从设备外部可直接看到设备的运行，且需要打开操作时也方便开启。</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4)</w:t>
      </w:r>
      <w:r>
        <w:rPr>
          <w:rFonts w:hint="eastAsia" w:ascii="宋体" w:hAnsi="宋体"/>
          <w:color w:val="000000"/>
          <w:kern w:val="0"/>
          <w:szCs w:val="21"/>
        </w:rPr>
        <w:t>混合槽内设杂物过滤器，防止直径</w:t>
      </w:r>
      <w:r>
        <w:rPr>
          <w:rFonts w:ascii="宋体" w:hAnsi="宋体"/>
          <w:color w:val="000000"/>
          <w:kern w:val="0"/>
          <w:szCs w:val="21"/>
        </w:rPr>
        <w:t>1cm</w:t>
      </w:r>
      <w:r>
        <w:rPr>
          <w:rFonts w:hint="eastAsia" w:ascii="宋体" w:hAnsi="宋体"/>
          <w:color w:val="000000"/>
          <w:kern w:val="0"/>
          <w:szCs w:val="21"/>
        </w:rPr>
        <w:t>以上的颗粒物或其他硬质杂质进入过滤本体。</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5)</w:t>
      </w:r>
      <w:r>
        <w:rPr>
          <w:rFonts w:hint="eastAsia" w:ascii="宋体" w:hAnsi="宋体"/>
          <w:color w:val="000000"/>
          <w:kern w:val="0"/>
          <w:szCs w:val="21"/>
        </w:rPr>
        <w:t>螺旋轴材质为不锈钢</w:t>
      </w:r>
      <w:r>
        <w:rPr>
          <w:rFonts w:ascii="宋体" w:hAnsi="宋体"/>
          <w:color w:val="000000"/>
          <w:kern w:val="0"/>
          <w:szCs w:val="21"/>
        </w:rPr>
        <w:t>SS304</w:t>
      </w:r>
      <w:r>
        <w:rPr>
          <w:rFonts w:hint="eastAsia" w:ascii="宋体" w:hAnsi="宋体"/>
          <w:color w:val="000000"/>
          <w:kern w:val="0"/>
          <w:szCs w:val="21"/>
        </w:rPr>
        <w:t>，表面堆焊硬质合金，且堆焊后需进一步做抛光处理，保证螺旋轴的光滑及螺旋轴的寿命；</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6)</w:t>
      </w:r>
      <w:r>
        <w:rPr>
          <w:rFonts w:hint="eastAsia" w:ascii="宋体" w:hAnsi="宋体"/>
          <w:color w:val="000000"/>
          <w:kern w:val="0"/>
          <w:szCs w:val="21"/>
        </w:rPr>
        <w:t>脱水环片为六边形，其内部压力更大，为脱水后的泥饼含水率达标提供保障。</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7)</w:t>
      </w:r>
      <w:r>
        <w:rPr>
          <w:rFonts w:hint="eastAsia" w:ascii="宋体" w:hAnsi="宋体"/>
          <w:color w:val="000000"/>
          <w:kern w:val="0"/>
          <w:szCs w:val="21"/>
        </w:rPr>
        <w:t>螺旋转速为</w:t>
      </w:r>
      <w:r>
        <w:rPr>
          <w:rFonts w:ascii="宋体" w:hAnsi="宋体"/>
          <w:color w:val="000000"/>
          <w:kern w:val="0"/>
          <w:szCs w:val="21"/>
        </w:rPr>
        <w:t>2-4</w:t>
      </w:r>
      <w:r>
        <w:rPr>
          <w:rFonts w:hint="eastAsia" w:ascii="宋体" w:hAnsi="宋体"/>
          <w:color w:val="000000"/>
          <w:kern w:val="0"/>
          <w:szCs w:val="21"/>
        </w:rPr>
        <w:t>转</w:t>
      </w:r>
      <w:r>
        <w:rPr>
          <w:rFonts w:ascii="宋体" w:hAnsi="宋体"/>
          <w:color w:val="000000"/>
          <w:kern w:val="0"/>
          <w:szCs w:val="21"/>
        </w:rPr>
        <w:t>/min</w:t>
      </w:r>
      <w:r>
        <w:rPr>
          <w:rFonts w:hint="eastAsia" w:ascii="宋体" w:hAnsi="宋体"/>
          <w:color w:val="000000"/>
          <w:kern w:val="0"/>
          <w:szCs w:val="21"/>
        </w:rPr>
        <w:t>，电机应为</w:t>
      </w:r>
      <w:r>
        <w:rPr>
          <w:rFonts w:ascii="宋体" w:hAnsi="宋体"/>
          <w:color w:val="000000"/>
          <w:kern w:val="0"/>
          <w:szCs w:val="21"/>
        </w:rPr>
        <w:t>IP55</w:t>
      </w:r>
      <w:r>
        <w:rPr>
          <w:rFonts w:hint="eastAsia" w:ascii="宋体" w:hAnsi="宋体"/>
          <w:color w:val="000000"/>
          <w:kern w:val="0"/>
          <w:szCs w:val="21"/>
        </w:rPr>
        <w:t>或以上保护等级，为</w:t>
      </w:r>
      <w:r>
        <w:rPr>
          <w:rFonts w:hint="eastAsia" w:ascii="宋体" w:hAnsi="宋体"/>
          <w:color w:val="000000"/>
          <w:kern w:val="0"/>
          <w:szCs w:val="21"/>
          <w:highlight w:val="yellow"/>
        </w:rPr>
        <w:t>优质</w:t>
      </w:r>
      <w:r>
        <w:rPr>
          <w:rFonts w:hint="eastAsia" w:ascii="宋体" w:hAnsi="宋体"/>
          <w:color w:val="000000"/>
          <w:kern w:val="0"/>
          <w:szCs w:val="21"/>
        </w:rPr>
        <w:t>品牌，</w:t>
      </w:r>
      <w:r>
        <w:rPr>
          <w:rFonts w:ascii="宋体" w:hAnsi="宋体"/>
          <w:color w:val="000000"/>
          <w:kern w:val="0"/>
          <w:szCs w:val="21"/>
        </w:rPr>
        <w:t>IE2</w:t>
      </w:r>
      <w:r>
        <w:rPr>
          <w:rFonts w:hint="eastAsia" w:ascii="宋体" w:hAnsi="宋体"/>
          <w:color w:val="000000"/>
          <w:kern w:val="0"/>
          <w:szCs w:val="21"/>
        </w:rPr>
        <w:t>能效等级。</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8)</w:t>
      </w:r>
      <w:r>
        <w:rPr>
          <w:rFonts w:hint="eastAsia" w:ascii="宋体" w:hAnsi="宋体"/>
          <w:color w:val="000000"/>
          <w:kern w:val="0"/>
          <w:szCs w:val="21"/>
        </w:rPr>
        <w:t>冲洗装置主体由喷淋管及喷头组成，喷射范围应覆盖整个叠螺本体，喷头需采用尼龙材质，且易拆卸更换。</w:t>
      </w:r>
    </w:p>
    <w:p>
      <w:pPr>
        <w:pageBreakBefore w:val="0"/>
        <w:tabs>
          <w:tab w:val="left" w:pos="360"/>
          <w:tab w:val="left" w:pos="540"/>
        </w:tabs>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bCs/>
          <w:color w:val="000000"/>
          <w:szCs w:val="21"/>
        </w:rPr>
      </w:pPr>
      <w:r>
        <w:rPr>
          <w:rFonts w:hint="eastAsia" w:ascii="宋体" w:hAnsi="宋体"/>
          <w:b/>
          <w:bCs/>
          <w:color w:val="000000"/>
          <w:szCs w:val="21"/>
        </w:rPr>
        <w:t>4、配套设备要求：</w:t>
      </w:r>
    </w:p>
    <w:p>
      <w:pPr>
        <w:pageBreakBefore w:val="0"/>
        <w:kinsoku/>
        <w:wordWrap/>
        <w:overflowPunct/>
        <w:topLinePunct w:val="0"/>
        <w:autoSpaceDE/>
        <w:autoSpaceDN/>
        <w:bidi w:val="0"/>
        <w:adjustRightInd w:val="0"/>
        <w:snapToGrid w:val="0"/>
        <w:spacing w:line="240" w:lineRule="auto"/>
        <w:ind w:left="0" w:leftChars="0" w:right="0" w:rightChars="0" w:firstLine="413" w:firstLineChars="196"/>
        <w:textAlignment w:val="auto"/>
        <w:outlineLvl w:val="2"/>
        <w:rPr>
          <w:rFonts w:ascii="宋体"/>
          <w:color w:val="000000"/>
          <w:szCs w:val="21"/>
        </w:rPr>
      </w:pPr>
      <w:r>
        <w:rPr>
          <w:rFonts w:hint="eastAsia" w:ascii="宋体" w:hAnsi="宋体"/>
          <w:b/>
          <w:color w:val="000000"/>
          <w:szCs w:val="21"/>
        </w:rPr>
        <w:t>4.1控制系统</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电控系统均与叠螺机污泥脱水机配套供应，其运行模式分为手动、自动两种控制方式。每台脱水机均需配备就地控制柜，方便设备的启停。控制系统的具体要求有：</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叠螺式脱水机的启动、停机及电机的过热</w:t>
      </w:r>
      <w:r>
        <w:rPr>
          <w:rFonts w:ascii="宋体" w:hAnsi="宋体"/>
          <w:color w:val="000000"/>
          <w:kern w:val="0"/>
          <w:szCs w:val="21"/>
        </w:rPr>
        <w:t>/</w:t>
      </w:r>
      <w:r>
        <w:rPr>
          <w:rFonts w:hint="eastAsia" w:ascii="宋体" w:hAnsi="宋体"/>
          <w:color w:val="000000"/>
          <w:kern w:val="0"/>
          <w:szCs w:val="21"/>
        </w:rPr>
        <w:t>过载保护。</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叠螺式脱水机、供料泵、输送机等设备的连锁。</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叠螺式脱水机运行时间记录。</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叠螺式脱水机紧急停机保护。</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加药与污泥进料量的控制。</w:t>
      </w:r>
    </w:p>
    <w:p>
      <w:pPr>
        <w:pageBreakBefore w:val="0"/>
        <w:kinsoku/>
        <w:wordWrap/>
        <w:overflowPunct/>
        <w:topLinePunct w:val="0"/>
        <w:autoSpaceDE/>
        <w:autoSpaceDN/>
        <w:bidi w:val="0"/>
        <w:adjustRightInd w:val="0"/>
        <w:snapToGrid w:val="0"/>
        <w:spacing w:line="240" w:lineRule="auto"/>
        <w:ind w:left="0" w:leftChars="0" w:right="0" w:rightChars="0" w:firstLine="413" w:firstLineChars="196"/>
        <w:textAlignment w:val="auto"/>
        <w:outlineLvl w:val="2"/>
        <w:rPr>
          <w:rFonts w:ascii="宋体"/>
          <w:b/>
          <w:color w:val="000000"/>
          <w:szCs w:val="21"/>
        </w:rPr>
      </w:pPr>
      <w:r>
        <w:rPr>
          <w:rFonts w:hint="eastAsia" w:ascii="宋体" w:hAnsi="宋体"/>
          <w:b/>
          <w:color w:val="000000"/>
          <w:szCs w:val="21"/>
        </w:rPr>
        <w:t>4.2三厢式有机絮凝剂配制系统</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有机絮凝剂配制系统应是全自动、连续运行的聚合物溶液稀释系统。其制备的原料可以是干粉药剂，也可以是液态化学药剂。它连续而高效的完成药剂的化合和混合，从而得到均质的有活性的聚合物溶液，加药装置的材质为不锈钢</w:t>
      </w:r>
      <w:r>
        <w:rPr>
          <w:rFonts w:ascii="宋体" w:hAnsi="宋体"/>
          <w:color w:val="000000"/>
          <w:kern w:val="0"/>
          <w:szCs w:val="21"/>
        </w:rPr>
        <w:t>304</w:t>
      </w:r>
      <w:r>
        <w:rPr>
          <w:rFonts w:hint="eastAsia" w:ascii="宋体" w:hAnsi="宋体"/>
          <w:color w:val="000000"/>
          <w:kern w:val="0"/>
          <w:szCs w:val="21"/>
        </w:rPr>
        <w:t>。</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絮凝剂配制系统由控制箱自动控制，此控制箱与安装在溶液储存槽上的液位计相连，一旦液位计达到“低位”，触发进水电磁阀打开，同时启动干投机，开始配药，浓度可以调整。一旦液位计达到“高位”，此循环过程就停止，搅拌机继续工作。</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设备结构组成有：干投机（含料斗）、干粉浸润装置、槽体、液位控制器、搅拌机、配药进水管道、电控柜等。槽体为三槽式结构，包括预制混合槽、均质熟化槽、溶液储存槽。各槽间都设有隔板及溢流堰板，在药液配制过程中，药液须从隔板的底部经溢流堰板上部</w:t>
      </w:r>
      <w:r>
        <w:rPr>
          <w:rFonts w:ascii="宋体" w:hAnsi="宋体"/>
          <w:color w:val="000000"/>
          <w:kern w:val="0"/>
          <w:szCs w:val="21"/>
        </w:rPr>
        <w:t>V</w:t>
      </w:r>
      <w:r>
        <w:rPr>
          <w:rFonts w:hint="eastAsia" w:ascii="宋体" w:hAnsi="宋体"/>
          <w:color w:val="000000"/>
          <w:kern w:val="0"/>
          <w:szCs w:val="21"/>
        </w:rPr>
        <w:t>形堰流至下一槽内，能尽量避免生液短流进入熟化的药液。槽体为全封闭结构，上方装有带拉手的不锈钢盖，在预制混合槽内设有内藏式溢流管，用以当液位超过设定的高位（故障）时，防止液体从槽体上部溢出；三个槽底部都设有出药管及手动球阀，并将这三个出药管口连接起来，一端作为投药管，另一端作为放空管；连接管道及阀门均为</w:t>
      </w:r>
      <w:r>
        <w:rPr>
          <w:rFonts w:ascii="宋体" w:hAnsi="宋体"/>
          <w:color w:val="000000"/>
          <w:kern w:val="0"/>
          <w:szCs w:val="21"/>
        </w:rPr>
        <w:t>UPVC</w:t>
      </w:r>
      <w:r>
        <w:rPr>
          <w:rFonts w:hint="eastAsia" w:ascii="宋体" w:hAnsi="宋体"/>
          <w:color w:val="000000"/>
          <w:kern w:val="0"/>
          <w:szCs w:val="21"/>
        </w:rPr>
        <w:t>材料，设有多个活接头，拆卸方便。</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w:t>
      </w:r>
      <w:r>
        <w:rPr>
          <w:rFonts w:ascii="宋体" w:hAnsi="宋体"/>
          <w:color w:val="000000"/>
          <w:kern w:val="0"/>
          <w:szCs w:val="21"/>
        </w:rPr>
        <w:t>1</w:t>
      </w:r>
      <w:r>
        <w:rPr>
          <w:rFonts w:hint="eastAsia" w:ascii="宋体" w:hAnsi="宋体"/>
          <w:color w:val="000000"/>
          <w:kern w:val="0"/>
          <w:szCs w:val="21"/>
        </w:rPr>
        <w:t>）三槽一体（预制混合槽、匀质熟化槽、溶液储存槽）连续制备，操作简单；</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w:t>
      </w:r>
      <w:r>
        <w:rPr>
          <w:rFonts w:ascii="宋体" w:hAnsi="宋体"/>
          <w:color w:val="000000"/>
          <w:kern w:val="0"/>
          <w:szCs w:val="21"/>
        </w:rPr>
        <w:t>2</w:t>
      </w:r>
      <w:r>
        <w:rPr>
          <w:rFonts w:hint="eastAsia" w:ascii="宋体" w:hAnsi="宋体"/>
          <w:color w:val="000000"/>
          <w:kern w:val="0"/>
          <w:szCs w:val="21"/>
        </w:rPr>
        <w:t>）具有干粉和液态（选配）聚合物双重进料功能，满足不同需要；</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w:t>
      </w:r>
      <w:r>
        <w:rPr>
          <w:rFonts w:ascii="宋体" w:hAnsi="宋体"/>
          <w:color w:val="000000"/>
          <w:kern w:val="0"/>
          <w:szCs w:val="21"/>
        </w:rPr>
        <w:t>3</w:t>
      </w:r>
      <w:r>
        <w:rPr>
          <w:rFonts w:hint="eastAsia" w:ascii="宋体" w:hAnsi="宋体"/>
          <w:color w:val="000000"/>
          <w:kern w:val="0"/>
          <w:szCs w:val="21"/>
        </w:rPr>
        <w:t>）进水流量均可调，可任意调整制备需要的溶液浓度；</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w:t>
      </w:r>
      <w:r>
        <w:rPr>
          <w:rFonts w:ascii="宋体" w:hAnsi="宋体"/>
          <w:color w:val="000000"/>
          <w:kern w:val="0"/>
          <w:szCs w:val="21"/>
        </w:rPr>
        <w:t>4</w:t>
      </w:r>
      <w:r>
        <w:rPr>
          <w:rFonts w:hint="eastAsia" w:ascii="宋体" w:hAnsi="宋体"/>
          <w:color w:val="000000"/>
          <w:kern w:val="0"/>
          <w:szCs w:val="21"/>
        </w:rPr>
        <w:t>）设备自动间歇运行及停顿交叉搅拌功能，使制备溶液混合均匀；</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kern w:val="0"/>
          <w:szCs w:val="21"/>
        </w:rPr>
      </w:pPr>
      <w:r>
        <w:rPr>
          <w:rFonts w:hint="eastAsia" w:ascii="宋体" w:hAnsi="宋体"/>
          <w:color w:val="000000"/>
          <w:kern w:val="0"/>
          <w:szCs w:val="21"/>
        </w:rPr>
        <w:t>（</w:t>
      </w:r>
      <w:r>
        <w:rPr>
          <w:rFonts w:ascii="宋体" w:hAnsi="宋体"/>
          <w:color w:val="000000"/>
          <w:kern w:val="0"/>
          <w:szCs w:val="21"/>
        </w:rPr>
        <w:t>5</w:t>
      </w:r>
      <w:r>
        <w:rPr>
          <w:rFonts w:hint="eastAsia" w:ascii="宋体" w:hAnsi="宋体"/>
          <w:color w:val="000000"/>
          <w:kern w:val="0"/>
          <w:szCs w:val="21"/>
        </w:rPr>
        <w:t>）料斗中干粉料位过低时，发出声光报警信号提醒操作人员加料</w:t>
      </w:r>
      <w:r>
        <w:rPr>
          <w:rFonts w:hint="eastAsia" w:ascii="宋体" w:hAnsi="宋体"/>
          <w:kern w:val="0"/>
          <w:szCs w:val="21"/>
        </w:rPr>
        <w:t>；</w:t>
      </w:r>
    </w:p>
    <w:p>
      <w:pPr>
        <w:pageBreakBefore w:val="0"/>
        <w:kinsoku/>
        <w:wordWrap/>
        <w:overflowPunct/>
        <w:topLinePunct w:val="0"/>
        <w:autoSpaceDE/>
        <w:autoSpaceDN/>
        <w:bidi w:val="0"/>
        <w:adjustRightInd w:val="0"/>
        <w:snapToGrid w:val="0"/>
        <w:spacing w:line="240" w:lineRule="auto"/>
        <w:ind w:left="0" w:leftChars="0" w:right="0" w:rightChars="0" w:firstLine="413" w:firstLineChars="196"/>
        <w:textAlignment w:val="auto"/>
        <w:outlineLvl w:val="2"/>
        <w:rPr>
          <w:rFonts w:ascii="宋体"/>
          <w:b/>
          <w:color w:val="000000"/>
          <w:szCs w:val="21"/>
        </w:rPr>
      </w:pPr>
      <w:r>
        <w:rPr>
          <w:rFonts w:hint="eastAsia" w:ascii="宋体" w:hAnsi="宋体"/>
          <w:b/>
          <w:color w:val="000000"/>
          <w:szCs w:val="21"/>
        </w:rPr>
        <w:t>4.3絮凝剂投加泵</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絮凝剂投加泵采用螺杆泵。</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供货商应提供絮凝剂投加螺杆泵，服务于絮凝剂投配系统，满足脱水机的需要。</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型式：</w:t>
      </w:r>
      <w:r>
        <w:rPr>
          <w:rFonts w:ascii="宋体" w:hAnsi="宋体"/>
          <w:color w:val="000000"/>
          <w:kern w:val="0"/>
          <w:szCs w:val="21"/>
        </w:rPr>
        <w:t xml:space="preserve">      </w:t>
      </w:r>
      <w:r>
        <w:rPr>
          <w:rFonts w:hint="eastAsia" w:ascii="宋体" w:hAnsi="宋体"/>
          <w:color w:val="000000"/>
          <w:kern w:val="0"/>
          <w:szCs w:val="21"/>
        </w:rPr>
        <w:t>采用螺杆泵，变频调节</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扬程：</w:t>
      </w:r>
      <w:r>
        <w:rPr>
          <w:rFonts w:ascii="宋体" w:hAnsi="宋体"/>
          <w:color w:val="000000"/>
          <w:kern w:val="0"/>
          <w:szCs w:val="21"/>
        </w:rPr>
        <w:t xml:space="preserve">      30m</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电压：</w:t>
      </w:r>
      <w:r>
        <w:rPr>
          <w:rFonts w:ascii="宋体" w:hAnsi="宋体"/>
          <w:color w:val="000000"/>
          <w:kern w:val="0"/>
          <w:szCs w:val="21"/>
        </w:rPr>
        <w:t xml:space="preserve">      380v</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频率：</w:t>
      </w:r>
      <w:r>
        <w:rPr>
          <w:rFonts w:ascii="宋体" w:hAnsi="宋体"/>
          <w:color w:val="000000"/>
          <w:kern w:val="0"/>
          <w:szCs w:val="21"/>
        </w:rPr>
        <w:t xml:space="preserve">      50Hz</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保护级别：</w:t>
      </w:r>
      <w:r>
        <w:rPr>
          <w:rFonts w:ascii="宋体" w:hAnsi="宋体"/>
          <w:color w:val="000000"/>
          <w:kern w:val="0"/>
          <w:szCs w:val="21"/>
        </w:rPr>
        <w:t xml:space="preserve">  IP55           </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变频器调速装置：带有变频器调速装置，通过变频器可调节流量。</w:t>
      </w:r>
    </w:p>
    <w:p>
      <w:pPr>
        <w:pageBreakBefore w:val="0"/>
        <w:kinsoku/>
        <w:wordWrap/>
        <w:overflowPunct/>
        <w:topLinePunct w:val="0"/>
        <w:autoSpaceDE/>
        <w:autoSpaceDN/>
        <w:bidi w:val="0"/>
        <w:adjustRightInd w:val="0"/>
        <w:snapToGrid w:val="0"/>
        <w:spacing w:line="240" w:lineRule="auto"/>
        <w:ind w:left="0" w:leftChars="0" w:right="0" w:rightChars="0" w:firstLine="413" w:firstLineChars="196"/>
        <w:textAlignment w:val="auto"/>
        <w:outlineLvl w:val="2"/>
        <w:rPr>
          <w:rFonts w:ascii="宋体"/>
          <w:b/>
          <w:color w:val="000000"/>
          <w:szCs w:val="21"/>
        </w:rPr>
      </w:pPr>
      <w:r>
        <w:rPr>
          <w:rFonts w:hint="eastAsia" w:ascii="宋体" w:hAnsi="宋体"/>
          <w:b/>
          <w:color w:val="000000"/>
          <w:szCs w:val="21"/>
        </w:rPr>
        <w:t>4.4污泥螺杆泵</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供货商应提供污泥螺杆泵，服务于污泥的投加，满足脱水机的需要。</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型式：</w:t>
      </w:r>
      <w:r>
        <w:rPr>
          <w:rFonts w:ascii="宋体" w:hAnsi="宋体"/>
          <w:color w:val="000000"/>
          <w:kern w:val="0"/>
          <w:szCs w:val="21"/>
        </w:rPr>
        <w:t xml:space="preserve">      </w:t>
      </w:r>
      <w:r>
        <w:rPr>
          <w:rFonts w:hint="eastAsia" w:ascii="宋体" w:hAnsi="宋体"/>
          <w:color w:val="000000"/>
          <w:kern w:val="0"/>
          <w:szCs w:val="21"/>
        </w:rPr>
        <w:t>采用螺杆泵，变频调节</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泵送液体：</w:t>
      </w:r>
      <w:r>
        <w:rPr>
          <w:rFonts w:ascii="宋体" w:hAnsi="宋体"/>
          <w:color w:val="000000"/>
          <w:kern w:val="0"/>
          <w:szCs w:val="21"/>
        </w:rPr>
        <w:t xml:space="preserve">  </w:t>
      </w:r>
      <w:r>
        <w:rPr>
          <w:rFonts w:hint="eastAsia" w:ascii="宋体" w:hAnsi="宋体"/>
          <w:color w:val="000000"/>
          <w:kern w:val="0"/>
          <w:szCs w:val="21"/>
        </w:rPr>
        <w:t>含固率约</w:t>
      </w:r>
      <w:r>
        <w:rPr>
          <w:rFonts w:ascii="宋体" w:hAnsi="宋体"/>
          <w:color w:val="000000"/>
          <w:kern w:val="0"/>
          <w:szCs w:val="21"/>
        </w:rPr>
        <w:t>1-3%</w:t>
      </w:r>
      <w:r>
        <w:rPr>
          <w:rFonts w:hint="eastAsia" w:ascii="宋体" w:hAnsi="宋体"/>
          <w:color w:val="000000"/>
          <w:kern w:val="0"/>
          <w:szCs w:val="21"/>
        </w:rPr>
        <w:t>的污泥</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频率：</w:t>
      </w:r>
      <w:r>
        <w:rPr>
          <w:rFonts w:ascii="宋体" w:hAnsi="宋体"/>
          <w:color w:val="000000"/>
          <w:kern w:val="0"/>
          <w:szCs w:val="21"/>
        </w:rPr>
        <w:t xml:space="preserve">      50Hz</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保护级别：</w:t>
      </w:r>
      <w:r>
        <w:rPr>
          <w:rFonts w:ascii="宋体" w:hAnsi="宋体"/>
          <w:color w:val="000000"/>
          <w:kern w:val="0"/>
          <w:szCs w:val="21"/>
        </w:rPr>
        <w:t xml:space="preserve">  IP55</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变频器调速装置：带有变频器调速装置，通过变频器可调节流量。</w:t>
      </w:r>
    </w:p>
    <w:p>
      <w:pPr>
        <w:pageBreakBefore w:val="0"/>
        <w:kinsoku/>
        <w:wordWrap/>
        <w:overflowPunct/>
        <w:topLinePunct w:val="0"/>
        <w:autoSpaceDE/>
        <w:autoSpaceDN/>
        <w:bidi w:val="0"/>
        <w:adjustRightInd w:val="0"/>
        <w:snapToGrid w:val="0"/>
        <w:spacing w:line="240" w:lineRule="auto"/>
        <w:ind w:left="0" w:leftChars="0" w:right="0" w:rightChars="0" w:firstLine="413" w:firstLineChars="196"/>
        <w:textAlignment w:val="auto"/>
        <w:outlineLvl w:val="2"/>
        <w:rPr>
          <w:rFonts w:ascii="宋体"/>
          <w:b/>
          <w:color w:val="000000"/>
          <w:szCs w:val="21"/>
        </w:rPr>
      </w:pPr>
      <w:r>
        <w:rPr>
          <w:rFonts w:hint="eastAsia" w:ascii="宋体" w:hAnsi="宋体"/>
          <w:b/>
          <w:color w:val="000000"/>
          <w:szCs w:val="21"/>
        </w:rPr>
        <w:t>4.5输送机</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供应商应提供合适大小的输送机以服务于污泥脱水机。要求与脱水机配套安装，完成污泥的输送功能。</w:t>
      </w:r>
      <w:r>
        <w:rPr>
          <w:rFonts w:ascii="宋体"/>
          <w:color w:val="000000"/>
          <w:kern w:val="0"/>
          <w:szCs w:val="21"/>
        </w:rPr>
        <w:br w:type="textWrapping"/>
      </w:r>
      <w:r>
        <w:rPr>
          <w:rFonts w:ascii="宋体" w:hAnsi="宋体"/>
          <w:color w:val="000000"/>
          <w:kern w:val="0"/>
          <w:szCs w:val="21"/>
        </w:rPr>
        <w:t xml:space="preserve">    </w:t>
      </w:r>
      <w:r>
        <w:rPr>
          <w:rFonts w:hint="eastAsia" w:ascii="宋体" w:hAnsi="宋体"/>
          <w:color w:val="000000"/>
          <w:kern w:val="0"/>
          <w:szCs w:val="21"/>
        </w:rPr>
        <w:t>设备型式：水平无轴螺旋输送机和倾斜无轴螺旋输送机。</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技术参数：水平无轴螺旋输送机长度</w:t>
      </w:r>
      <w:r>
        <w:rPr>
          <w:rFonts w:ascii="宋体" w:hAnsi="宋体"/>
          <w:color w:val="000000"/>
          <w:kern w:val="0"/>
          <w:szCs w:val="21"/>
        </w:rPr>
        <w:t>L</w:t>
      </w:r>
      <w:r>
        <w:rPr>
          <w:rFonts w:hint="eastAsia" w:ascii="宋体" w:hAnsi="宋体"/>
          <w:color w:val="000000"/>
          <w:kern w:val="0"/>
          <w:szCs w:val="21"/>
        </w:rPr>
        <w:t>＝</w:t>
      </w:r>
      <w:r>
        <w:rPr>
          <w:rFonts w:ascii="宋体" w:hAnsi="宋体"/>
          <w:color w:val="000000"/>
          <w:kern w:val="0"/>
          <w:szCs w:val="21"/>
        </w:rPr>
        <w:t>9</w:t>
      </w:r>
      <w:r>
        <w:rPr>
          <w:rFonts w:hint="eastAsia" w:ascii="宋体" w:hAnsi="宋体"/>
          <w:color w:val="000000"/>
          <w:kern w:val="0"/>
          <w:szCs w:val="21"/>
        </w:rPr>
        <w:t>米；倾斜无轴螺旋输送机长度</w:t>
      </w:r>
      <w:r>
        <w:rPr>
          <w:rFonts w:ascii="宋体" w:hAnsi="宋体"/>
          <w:color w:val="000000"/>
          <w:kern w:val="0"/>
          <w:szCs w:val="21"/>
        </w:rPr>
        <w:t>L</w:t>
      </w:r>
      <w:r>
        <w:rPr>
          <w:rFonts w:hint="eastAsia" w:ascii="宋体" w:hAnsi="宋体"/>
          <w:color w:val="000000"/>
          <w:kern w:val="0"/>
          <w:szCs w:val="21"/>
        </w:rPr>
        <w:t>＝</w:t>
      </w:r>
      <w:r>
        <w:rPr>
          <w:rFonts w:ascii="宋体" w:hAnsi="宋体"/>
          <w:color w:val="000000"/>
          <w:kern w:val="0"/>
          <w:szCs w:val="21"/>
        </w:rPr>
        <w:t>8</w:t>
      </w:r>
      <w:r>
        <w:rPr>
          <w:rFonts w:hint="eastAsia" w:ascii="宋体" w:hAnsi="宋体"/>
          <w:color w:val="000000"/>
          <w:kern w:val="0"/>
          <w:szCs w:val="21"/>
        </w:rPr>
        <w:t>米，倾斜角度不大于</w:t>
      </w:r>
      <w:r>
        <w:rPr>
          <w:rFonts w:ascii="宋体" w:hAnsi="宋体"/>
          <w:color w:val="000000"/>
          <w:kern w:val="0"/>
          <w:szCs w:val="21"/>
        </w:rPr>
        <w:t>30</w:t>
      </w:r>
      <w:r>
        <w:rPr>
          <w:rFonts w:hint="eastAsia" w:ascii="宋体" w:hAnsi="宋体"/>
          <w:color w:val="000000"/>
          <w:kern w:val="0"/>
          <w:szCs w:val="21"/>
        </w:rPr>
        <w:t>度。</w:t>
      </w:r>
      <w:r>
        <w:rPr>
          <w:rFonts w:ascii="宋体"/>
          <w:color w:val="000000"/>
          <w:kern w:val="0"/>
          <w:szCs w:val="21"/>
        </w:rPr>
        <w:br w:type="textWrapping"/>
      </w:r>
      <w:r>
        <w:rPr>
          <w:rFonts w:ascii="宋体" w:hAnsi="宋体"/>
          <w:color w:val="000000"/>
          <w:kern w:val="0"/>
          <w:szCs w:val="21"/>
        </w:rPr>
        <w:t xml:space="preserve">    </w:t>
      </w:r>
      <w:r>
        <w:rPr>
          <w:rFonts w:hint="eastAsia" w:ascii="宋体" w:hAnsi="宋体"/>
          <w:color w:val="000000"/>
          <w:kern w:val="0"/>
          <w:szCs w:val="21"/>
        </w:rPr>
        <w:t>技术要求：</w:t>
      </w:r>
      <w:r>
        <w:rPr>
          <w:rFonts w:ascii="宋体"/>
          <w:color w:val="000000"/>
          <w:kern w:val="0"/>
          <w:szCs w:val="21"/>
        </w:rPr>
        <w:br w:type="textWrapping"/>
      </w:r>
      <w:r>
        <w:rPr>
          <w:rFonts w:ascii="宋体" w:hAnsi="宋体"/>
          <w:color w:val="000000"/>
          <w:kern w:val="0"/>
          <w:szCs w:val="21"/>
        </w:rPr>
        <w:t xml:space="preserve">   1</w:t>
      </w:r>
      <w:r>
        <w:rPr>
          <w:rFonts w:hint="eastAsia" w:ascii="宋体" w:hAnsi="宋体"/>
          <w:color w:val="000000"/>
          <w:kern w:val="0"/>
          <w:szCs w:val="21"/>
        </w:rPr>
        <w:t>）运行与脱水机能实现联动控制。</w:t>
      </w:r>
      <w:r>
        <w:rPr>
          <w:rFonts w:ascii="宋体"/>
          <w:color w:val="000000"/>
          <w:kern w:val="0"/>
          <w:szCs w:val="21"/>
        </w:rPr>
        <w:br w:type="textWrapping"/>
      </w:r>
      <w:r>
        <w:rPr>
          <w:rFonts w:ascii="宋体" w:hAnsi="宋体"/>
          <w:color w:val="000000"/>
          <w:kern w:val="0"/>
          <w:szCs w:val="21"/>
        </w:rPr>
        <w:t>2</w:t>
      </w:r>
      <w:r>
        <w:rPr>
          <w:rFonts w:hint="eastAsia" w:ascii="宋体" w:hAnsi="宋体"/>
          <w:color w:val="000000"/>
          <w:kern w:val="0"/>
          <w:szCs w:val="21"/>
        </w:rPr>
        <w:t>）进料口应与脱水机出料口配套，不能发生外溢，确保周围环境清洁。</w:t>
      </w:r>
    </w:p>
    <w:p>
      <w:pPr>
        <w:pageBreakBefore w:val="0"/>
        <w:kinsoku/>
        <w:wordWrap/>
        <w:overflowPunct/>
        <w:topLinePunct w:val="0"/>
        <w:autoSpaceDE/>
        <w:autoSpaceDN/>
        <w:bidi w:val="0"/>
        <w:adjustRightInd w:val="0"/>
        <w:snapToGrid w:val="0"/>
        <w:spacing w:line="240" w:lineRule="auto"/>
        <w:ind w:left="0" w:leftChars="0" w:right="0" w:rightChars="0"/>
        <w:textAlignment w:val="auto"/>
        <w:rPr>
          <w:rFonts w:ascii="宋体"/>
          <w:kern w:val="0"/>
          <w:szCs w:val="21"/>
        </w:rPr>
      </w:pPr>
      <w:r>
        <w:rPr>
          <w:rFonts w:ascii="宋体" w:hAnsi="宋体"/>
          <w:color w:val="000000"/>
          <w:kern w:val="0"/>
          <w:szCs w:val="21"/>
        </w:rPr>
        <w:t xml:space="preserve">   3</w:t>
      </w:r>
      <w:r>
        <w:rPr>
          <w:rFonts w:hint="eastAsia" w:ascii="宋体" w:hAnsi="宋体"/>
          <w:color w:val="000000"/>
          <w:kern w:val="0"/>
          <w:szCs w:val="21"/>
        </w:rPr>
        <w:t>）采用最经济的布置，尽量减少螺旋机的长度和房间的高度。</w:t>
      </w:r>
      <w:r>
        <w:rPr>
          <w:rFonts w:ascii="宋体"/>
          <w:color w:val="000000"/>
          <w:kern w:val="0"/>
          <w:szCs w:val="21"/>
        </w:rPr>
        <w:br w:type="textWrapping"/>
      </w:r>
      <w:r>
        <w:rPr>
          <w:rFonts w:ascii="宋体" w:hAnsi="宋体"/>
          <w:color w:val="000000"/>
          <w:kern w:val="0"/>
          <w:szCs w:val="21"/>
        </w:rPr>
        <w:t xml:space="preserve">   4</w:t>
      </w:r>
      <w:r>
        <w:rPr>
          <w:rFonts w:hint="eastAsia" w:ascii="宋体" w:hAnsi="宋体"/>
          <w:color w:val="000000"/>
          <w:kern w:val="0"/>
          <w:szCs w:val="21"/>
        </w:rPr>
        <w:t>）驱动电机要求：三相异步，防护等级</w:t>
      </w:r>
      <w:r>
        <w:rPr>
          <w:rFonts w:ascii="宋体" w:hAnsi="宋体"/>
          <w:color w:val="000000"/>
          <w:kern w:val="0"/>
          <w:szCs w:val="21"/>
        </w:rPr>
        <w:t xml:space="preserve">IP54 </w:t>
      </w:r>
      <w:r>
        <w:rPr>
          <w:rFonts w:hint="eastAsia" w:ascii="宋体" w:hAnsi="宋体"/>
          <w:color w:val="000000"/>
          <w:kern w:val="0"/>
          <w:szCs w:val="21"/>
        </w:rPr>
        <w:t>，绝缘</w:t>
      </w:r>
      <w:r>
        <w:rPr>
          <w:rFonts w:ascii="宋体" w:hAnsi="宋体"/>
          <w:color w:val="000000"/>
          <w:kern w:val="0"/>
          <w:szCs w:val="21"/>
        </w:rPr>
        <w:t>F</w:t>
      </w:r>
      <w:r>
        <w:rPr>
          <w:rFonts w:hint="eastAsia" w:ascii="宋体" w:hAnsi="宋体"/>
          <w:color w:val="000000"/>
          <w:kern w:val="0"/>
          <w:szCs w:val="21"/>
        </w:rPr>
        <w:t>级</w:t>
      </w:r>
      <w:r>
        <w:rPr>
          <w:rFonts w:hint="eastAsia" w:ascii="宋体" w:hAnsi="宋体"/>
          <w:kern w:val="0"/>
          <w:szCs w:val="21"/>
        </w:rPr>
        <w:t>。</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bCs/>
          <w:szCs w:val="21"/>
        </w:rPr>
      </w:pPr>
      <w:r>
        <w:rPr>
          <w:rFonts w:hint="eastAsia" w:ascii="宋体" w:hAnsi="宋体"/>
          <w:b/>
          <w:bCs/>
          <w:szCs w:val="21"/>
        </w:rPr>
        <w:t>5、叠螺机主要零部件材质</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w:t>
      </w:r>
      <w:r>
        <w:rPr>
          <w:rFonts w:hint="eastAsia" w:ascii="宋体" w:hAnsi="宋体"/>
          <w:color w:val="000000"/>
          <w:kern w:val="0"/>
          <w:szCs w:val="21"/>
        </w:rPr>
        <w:t>螺旋轴：</w:t>
      </w:r>
      <w:r>
        <w:rPr>
          <w:rFonts w:ascii="宋体" w:hAnsi="宋体"/>
          <w:color w:val="000000"/>
          <w:kern w:val="0"/>
          <w:szCs w:val="21"/>
        </w:rPr>
        <w:t>SUS304</w:t>
      </w:r>
      <w:r>
        <w:rPr>
          <w:rFonts w:hint="eastAsia" w:ascii="宋体" w:hAnsi="宋体"/>
          <w:color w:val="000000"/>
          <w:kern w:val="0"/>
          <w:szCs w:val="21"/>
        </w:rPr>
        <w:t>，表面堆焊硬质合金</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ascii="宋体" w:hAnsi="宋体"/>
          <w:color w:val="000000"/>
          <w:kern w:val="0"/>
          <w:szCs w:val="21"/>
        </w:rPr>
        <w:t xml:space="preserve">    </w:t>
      </w:r>
      <w:r>
        <w:rPr>
          <w:rFonts w:hint="eastAsia" w:ascii="宋体" w:hAnsi="宋体"/>
          <w:color w:val="000000"/>
          <w:kern w:val="0"/>
          <w:szCs w:val="21"/>
        </w:rPr>
        <w:t>浓缩段叠片：</w:t>
      </w:r>
      <w:r>
        <w:rPr>
          <w:rFonts w:ascii="宋体" w:hAnsi="宋体"/>
          <w:color w:val="000000"/>
          <w:kern w:val="0"/>
          <w:szCs w:val="21"/>
        </w:rPr>
        <w:t>CFRP</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ascii="宋体" w:hAnsi="宋体"/>
          <w:color w:val="000000"/>
          <w:kern w:val="0"/>
          <w:szCs w:val="21"/>
        </w:rPr>
        <w:t xml:space="preserve">    </w:t>
      </w:r>
      <w:r>
        <w:rPr>
          <w:rFonts w:hint="eastAsia" w:ascii="宋体" w:hAnsi="宋体"/>
          <w:color w:val="000000"/>
          <w:kern w:val="0"/>
          <w:szCs w:val="21"/>
        </w:rPr>
        <w:t>脱水段叠片：</w:t>
      </w:r>
      <w:r>
        <w:rPr>
          <w:rFonts w:ascii="宋体" w:hAnsi="宋体"/>
          <w:color w:val="000000"/>
          <w:kern w:val="0"/>
          <w:szCs w:val="21"/>
        </w:rPr>
        <w:t>SUS304</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hint="eastAsia" w:ascii="宋体" w:hAnsi="宋体"/>
          <w:color w:val="000000"/>
          <w:kern w:val="0"/>
          <w:szCs w:val="21"/>
        </w:rPr>
        <w:t>电控箱体：碳钢喷塑</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hAnsi="宋体"/>
          <w:color w:val="000000"/>
          <w:kern w:val="0"/>
          <w:szCs w:val="21"/>
        </w:rPr>
      </w:pPr>
      <w:r>
        <w:rPr>
          <w:rFonts w:hint="eastAsia" w:ascii="宋体" w:hAnsi="宋体"/>
          <w:color w:val="000000"/>
          <w:kern w:val="0"/>
          <w:szCs w:val="21"/>
        </w:rPr>
        <w:t>紧固件：</w:t>
      </w:r>
      <w:r>
        <w:rPr>
          <w:rFonts w:ascii="宋体" w:hAnsi="宋体"/>
          <w:color w:val="000000"/>
          <w:kern w:val="0"/>
          <w:szCs w:val="21"/>
        </w:rPr>
        <w:t>SUS304</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szCs w:val="21"/>
        </w:rPr>
      </w:pPr>
      <w:r>
        <w:rPr>
          <w:rFonts w:hint="eastAsia" w:ascii="宋体" w:hAnsi="宋体"/>
          <w:b/>
          <w:szCs w:val="21"/>
        </w:rPr>
        <w:t>6、设备的可靠性及耐久性</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、设备无大型故障时间不少于</w:t>
      </w:r>
      <w:r>
        <w:rPr>
          <w:rFonts w:ascii="宋体" w:hAnsi="宋体"/>
          <w:color w:val="000000"/>
          <w:kern w:val="0"/>
          <w:szCs w:val="21"/>
        </w:rPr>
        <w:t>8000</w:t>
      </w:r>
      <w:r>
        <w:rPr>
          <w:rFonts w:hint="eastAsia" w:ascii="宋体" w:hAnsi="宋体"/>
          <w:color w:val="000000"/>
          <w:kern w:val="0"/>
          <w:szCs w:val="21"/>
        </w:rPr>
        <w:t>小时。</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2</w:t>
      </w:r>
      <w:r>
        <w:rPr>
          <w:rFonts w:hint="eastAsia" w:ascii="宋体" w:hAnsi="宋体"/>
          <w:color w:val="000000"/>
          <w:kern w:val="0"/>
          <w:szCs w:val="21"/>
        </w:rPr>
        <w:t>、整机使用年限不少于</w:t>
      </w:r>
      <w:r>
        <w:rPr>
          <w:rFonts w:ascii="宋体" w:hAnsi="宋体"/>
          <w:color w:val="000000"/>
          <w:kern w:val="0"/>
          <w:szCs w:val="21"/>
        </w:rPr>
        <w:t>8</w:t>
      </w:r>
      <w:r>
        <w:rPr>
          <w:rFonts w:hint="eastAsia" w:ascii="宋体" w:hAnsi="宋体"/>
          <w:color w:val="000000"/>
          <w:kern w:val="0"/>
          <w:szCs w:val="21"/>
        </w:rPr>
        <w:t>年。</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3</w:t>
      </w:r>
      <w:r>
        <w:rPr>
          <w:rFonts w:hint="eastAsia" w:ascii="宋体" w:hAnsi="宋体"/>
          <w:color w:val="000000"/>
          <w:kern w:val="0"/>
          <w:szCs w:val="21"/>
        </w:rPr>
        <w:t>、设备每年检修一次，气动元件、电器元件使用年限为</w:t>
      </w:r>
      <w:r>
        <w:rPr>
          <w:rFonts w:ascii="宋体" w:hAnsi="宋体"/>
          <w:color w:val="000000"/>
          <w:kern w:val="0"/>
          <w:szCs w:val="21"/>
        </w:rPr>
        <w:t>5</w:t>
      </w:r>
      <w:r>
        <w:rPr>
          <w:rFonts w:hint="eastAsia" w:ascii="宋体" w:hAnsi="宋体"/>
          <w:color w:val="000000"/>
          <w:kern w:val="0"/>
          <w:szCs w:val="21"/>
        </w:rPr>
        <w:t>年，轴承使用寿命不低于</w:t>
      </w:r>
      <w:r>
        <w:rPr>
          <w:rFonts w:ascii="宋体" w:hAnsi="宋体"/>
          <w:color w:val="000000"/>
          <w:kern w:val="0"/>
          <w:szCs w:val="21"/>
        </w:rPr>
        <w:t>5</w:t>
      </w:r>
      <w:r>
        <w:rPr>
          <w:rFonts w:hint="eastAsia" w:ascii="宋体" w:hAnsi="宋体"/>
          <w:color w:val="000000"/>
          <w:kern w:val="0"/>
          <w:szCs w:val="21"/>
        </w:rPr>
        <w:t>年，减速机使用寿命不低于</w:t>
      </w:r>
      <w:r>
        <w:rPr>
          <w:rFonts w:ascii="宋体" w:hAnsi="宋体"/>
          <w:color w:val="000000"/>
          <w:kern w:val="0"/>
          <w:szCs w:val="21"/>
        </w:rPr>
        <w:t>8</w:t>
      </w:r>
      <w:r>
        <w:rPr>
          <w:rFonts w:hint="eastAsia" w:ascii="宋体" w:hAnsi="宋体"/>
          <w:color w:val="000000"/>
          <w:kern w:val="0"/>
          <w:szCs w:val="21"/>
        </w:rPr>
        <w:t>年。</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1"/>
        <w:rPr>
          <w:rFonts w:ascii="宋体"/>
          <w:b/>
          <w:szCs w:val="21"/>
        </w:rPr>
      </w:pPr>
      <w:r>
        <w:rPr>
          <w:rFonts w:ascii="宋体" w:hAnsi="宋体"/>
          <w:b/>
          <w:szCs w:val="21"/>
        </w:rPr>
        <w:t xml:space="preserve">  </w:t>
      </w:r>
      <w:r>
        <w:rPr>
          <w:rFonts w:hint="eastAsia" w:ascii="宋体" w:hAnsi="宋体"/>
          <w:b/>
          <w:szCs w:val="21"/>
        </w:rPr>
        <w:t>7、其他供货说明</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、脱泥车间内设备的供货、指导安装和调试均由投标方提供。承包商同时提供培训服务。</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2</w:t>
      </w:r>
      <w:r>
        <w:rPr>
          <w:rFonts w:hint="eastAsia" w:ascii="宋体" w:hAnsi="宋体"/>
          <w:color w:val="000000"/>
          <w:kern w:val="0"/>
          <w:szCs w:val="21"/>
        </w:rPr>
        <w:t>、所有管道、阀门、管件、支架等的材料必须是符合国家标准的合格产品和材料，规格、标准、数量。</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3</w:t>
      </w:r>
      <w:r>
        <w:rPr>
          <w:rFonts w:hint="eastAsia" w:ascii="宋体" w:hAnsi="宋体"/>
          <w:color w:val="000000"/>
          <w:kern w:val="0"/>
          <w:szCs w:val="21"/>
        </w:rPr>
        <w:t>、投标方负责所提供的电气、自控设备的指导安装、调试。</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4</w:t>
      </w:r>
      <w:r>
        <w:rPr>
          <w:rFonts w:hint="eastAsia" w:ascii="宋体" w:hAnsi="宋体"/>
          <w:color w:val="000000"/>
          <w:kern w:val="0"/>
          <w:szCs w:val="21"/>
        </w:rPr>
        <w:t>、脱泥车间设备本身内部所有电气、自控设备的电缆由投标方负责提供（设备与设备之间的管道阀门及电缆，以及控制柜到上位机的电缆桥架由甲方提供）。</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 xml:space="preserve">    5</w:t>
      </w:r>
      <w:r>
        <w:rPr>
          <w:rFonts w:hint="eastAsia" w:ascii="宋体" w:hAnsi="宋体"/>
          <w:color w:val="000000"/>
          <w:kern w:val="0"/>
          <w:szCs w:val="21"/>
        </w:rPr>
        <w:t>、如投标方对工艺图纸存有异议，必须在开标前以文字形式向招标方提出，由招标方会同设计方协商恢复后确定。</w:t>
      </w:r>
    </w:p>
    <w:p>
      <w:pPr>
        <w:pageBreakBefore w:val="0"/>
        <w:kinsoku/>
        <w:wordWrap/>
        <w:overflowPunct/>
        <w:topLinePunct w:val="0"/>
        <w:autoSpaceDE/>
        <w:autoSpaceDN/>
        <w:bidi w:val="0"/>
        <w:adjustRightInd w:val="0"/>
        <w:snapToGrid w:val="0"/>
        <w:spacing w:line="240" w:lineRule="auto"/>
        <w:ind w:left="0" w:leftChars="0" w:right="0" w:rightChars="0"/>
        <w:textAlignment w:val="auto"/>
        <w:outlineLvl w:val="0"/>
        <w:rPr>
          <w:rFonts w:ascii="宋体"/>
          <w:b/>
          <w:bCs/>
          <w:color w:val="000000"/>
          <w:szCs w:val="21"/>
        </w:rPr>
      </w:pPr>
      <w:r>
        <w:rPr>
          <w:rFonts w:hint="eastAsia" w:ascii="宋体" w:hAnsi="宋体"/>
          <w:b/>
          <w:bCs/>
          <w:color w:val="000000"/>
          <w:szCs w:val="21"/>
        </w:rPr>
        <w:t>8、设备的防腐</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1</w:t>
      </w:r>
      <w:r>
        <w:rPr>
          <w:rFonts w:hint="eastAsia" w:ascii="宋体" w:hAnsi="宋体"/>
          <w:color w:val="000000"/>
          <w:kern w:val="0"/>
          <w:szCs w:val="21"/>
        </w:rPr>
        <w:t>、除锈达</w:t>
      </w:r>
      <w:r>
        <w:rPr>
          <w:rFonts w:ascii="宋体" w:hAnsi="宋体"/>
          <w:color w:val="000000"/>
          <w:kern w:val="0"/>
          <w:szCs w:val="21"/>
        </w:rPr>
        <w:t>Sa2.5</w:t>
      </w:r>
      <w:r>
        <w:rPr>
          <w:rFonts w:hint="eastAsia" w:ascii="宋体" w:hAnsi="宋体"/>
          <w:color w:val="000000"/>
          <w:kern w:val="0"/>
          <w:szCs w:val="21"/>
        </w:rPr>
        <w:t>标准。</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2</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碳钢件涂富锌底漆，云母氧化铁中间漆、环氧面漆。</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3</w:t>
      </w:r>
      <w:r>
        <w:rPr>
          <w:rFonts w:hint="eastAsia" w:ascii="宋体" w:hAnsi="宋体"/>
          <w:color w:val="000000"/>
          <w:kern w:val="0"/>
          <w:szCs w:val="21"/>
        </w:rPr>
        <w:t>、不锈钢部件加工完后对其进行表面钝化处理，刷两道透明不锈钢专用保护漆。</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4</w:t>
      </w:r>
      <w:r>
        <w:rPr>
          <w:rFonts w:hint="eastAsia" w:ascii="宋体" w:hAnsi="宋体"/>
          <w:color w:val="000000"/>
          <w:kern w:val="0"/>
          <w:szCs w:val="21"/>
        </w:rPr>
        <w:t>、包装前对机加工面按</w:t>
      </w:r>
      <w:r>
        <w:rPr>
          <w:rFonts w:ascii="宋体" w:hAnsi="宋体"/>
          <w:color w:val="000000"/>
          <w:kern w:val="0"/>
          <w:szCs w:val="21"/>
        </w:rPr>
        <w:t>GB4879</w:t>
      </w:r>
      <w:r>
        <w:rPr>
          <w:rFonts w:hint="eastAsia" w:ascii="宋体" w:hAnsi="宋体"/>
          <w:color w:val="000000"/>
          <w:kern w:val="0"/>
          <w:szCs w:val="21"/>
        </w:rPr>
        <w:t>标准要求做防腐处理。</w:t>
      </w:r>
    </w:p>
    <w:p>
      <w:pPr>
        <w:pageBreakBefore w:val="0"/>
        <w:kinsoku/>
        <w:wordWrap/>
        <w:overflowPunct/>
        <w:topLinePunct w:val="0"/>
        <w:autoSpaceDE/>
        <w:autoSpaceDN/>
        <w:bidi w:val="0"/>
        <w:adjustRightInd w:val="0"/>
        <w:snapToGrid w:val="0"/>
        <w:spacing w:line="240" w:lineRule="auto"/>
        <w:ind w:left="0" w:leftChars="0" w:right="0" w:rightChars="0" w:firstLine="480"/>
        <w:textAlignment w:val="auto"/>
        <w:rPr>
          <w:rFonts w:ascii="宋体"/>
          <w:color w:val="000000"/>
          <w:kern w:val="0"/>
          <w:szCs w:val="21"/>
        </w:rPr>
      </w:pPr>
      <w:r>
        <w:rPr>
          <w:rFonts w:ascii="宋体" w:hAnsi="宋体"/>
          <w:color w:val="000000"/>
          <w:kern w:val="0"/>
          <w:szCs w:val="21"/>
        </w:rPr>
        <w:t>5</w:t>
      </w:r>
      <w:r>
        <w:rPr>
          <w:rFonts w:hint="eastAsia" w:ascii="宋体" w:hAnsi="宋体"/>
          <w:color w:val="000000"/>
          <w:kern w:val="0"/>
          <w:szCs w:val="21"/>
        </w:rPr>
        <w:t>、运输过程中涂层破损，严格按涂装工艺进行修复，其质量水平不低于原涂层的质量水平。</w:t>
      </w:r>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A6C01"/>
    <w:rsid w:val="00040BFE"/>
    <w:rsid w:val="0012212E"/>
    <w:rsid w:val="00363BD8"/>
    <w:rsid w:val="004048DB"/>
    <w:rsid w:val="0057449B"/>
    <w:rsid w:val="005A6C01"/>
    <w:rsid w:val="005F2F79"/>
    <w:rsid w:val="00633018"/>
    <w:rsid w:val="00716E79"/>
    <w:rsid w:val="00763A21"/>
    <w:rsid w:val="00A92814"/>
    <w:rsid w:val="00C84888"/>
    <w:rsid w:val="00CD7ECA"/>
    <w:rsid w:val="00CF17C6"/>
    <w:rsid w:val="00DD1699"/>
    <w:rsid w:val="00DD65A2"/>
    <w:rsid w:val="53C96034"/>
    <w:rsid w:val="578810E7"/>
    <w:rsid w:val="57E06D2B"/>
    <w:rsid w:val="70A9195C"/>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722</Words>
  <Characters>4122</Characters>
  <Lines>34</Lines>
  <Paragraphs>9</Paragraphs>
  <TotalTime>0</TotalTime>
  <ScaleCrop>false</ScaleCrop>
  <LinksUpToDate>false</LinksUpToDate>
  <CharactersWithSpaces>4835</CharactersWithSpaces>
  <Application>WPS Office_10.1.0.5559_F1E327BC-269C-435d-A152-05C5408002CA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2016-03-28T00:51:00Z</dcterms:created>
  <dc:creator>Administrator</dc:creator>
  <cp:lastModifiedBy>DELL</cp:lastModifiedBy>
  <dcterms:modified xsi:type="dcterms:W3CDTF">2016-03-29T00:29:17Z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2052-10.1.0.5559</vt:lpwstr>
  </property>
</Properties>
</file>