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93D" w:rsidRDefault="0016393D" w:rsidP="0016393D">
      <w:pPr>
        <w:pStyle w:val="a5"/>
        <w:shd w:val="clear" w:color="auto" w:fill="FFFFFF"/>
        <w:spacing w:before="0" w:beforeAutospacing="0" w:after="0" w:afterAutospacing="0" w:line="315" w:lineRule="atLeast"/>
        <w:rPr>
          <w:rFonts w:ascii="微软雅黑" w:eastAsia="微软雅黑" w:hAnsi="微软雅黑"/>
          <w:color w:val="333333"/>
          <w:sz w:val="21"/>
          <w:szCs w:val="21"/>
        </w:rPr>
      </w:pPr>
      <w:r>
        <w:rPr>
          <w:rFonts w:ascii="微软雅黑" w:eastAsia="微软雅黑" w:hAnsi="微软雅黑" w:hint="eastAsia"/>
          <w:color w:val="333333"/>
          <w:sz w:val="21"/>
          <w:szCs w:val="21"/>
        </w:rPr>
        <w:t>1、收货相关信息：</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 到货地址：山东青岛市城阳区</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 收货人：刘斌</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3) 收货日期：2015-1-19</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4）收货时间：工作日（上午8:30-12:00 下午1:30-5:00）</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5) 收货条件：所有产品均有品牌要求，均需正品新品。产品质量应符合国家相关质量标准，安全性能应满足国家强制认证要求。必要时产品质量保证书和合格证应随货同行，否则需方可能拒收。</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6) 品牌规格系列型号：以清单为准</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2、报价要求：</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 报价为含税到货价，填写的报价单价为最终结算单价，应已包含均摊计算的运杂费、保险费、包装费、税费等。（运杂费、保险费、包装费、税费等不单独填报）。</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 供应商需提供附件中所有产品的报价，可以</w:t>
      </w:r>
      <w:r>
        <w:rPr>
          <w:rFonts w:ascii="微软雅黑" w:eastAsia="微软雅黑" w:hAnsi="微软雅黑" w:hint="eastAsia"/>
          <w:color w:val="333333"/>
          <w:sz w:val="21"/>
          <w:szCs w:val="21"/>
        </w:rPr>
        <w:br/>
        <w:t>i. 下载附件的文具清单采购表excel填好并报价时附件上传，且在报价中填写总价；</w:t>
      </w:r>
      <w:r>
        <w:rPr>
          <w:rFonts w:ascii="微软雅黑" w:eastAsia="微软雅黑" w:hAnsi="微软雅黑" w:hint="eastAsia"/>
          <w:color w:val="333333"/>
          <w:sz w:val="21"/>
          <w:szCs w:val="21"/>
        </w:rPr>
        <w:br/>
        <w:t>ii. 也可以报价时手动添加各项产品（注意：如只对部分产品报价则认为报价无效）</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3）报价应注明报价有效期。报价有效期应从报价截止日算起且应包括合同签订、组织发货等所需时间；</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4) 结算采用一票制，提供增值税专用发票。</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5) 当供应商因自身原因导致不能按合同或询价单条款执行（如订单不能按期按量执行、或所供产品出现质量等情况）时，将取消其1-12月内参加本公司网购项目的报价资格。情节严重的，应提交网购平台予以曝光并限制其所有报价资格。</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6) 网上供应商的报价明显高于市场价时，则本次采购失败。</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3、供应商及供应要求：</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 必须提供增值税发票</w:t>
      </w:r>
      <w:r>
        <w:rPr>
          <w:rFonts w:ascii="微软雅黑" w:eastAsia="微软雅黑" w:hAnsi="微软雅黑" w:hint="eastAsia"/>
          <w:color w:val="333333"/>
          <w:sz w:val="21"/>
          <w:szCs w:val="21"/>
        </w:rPr>
        <w:br/>
        <w:t>2) 需送货至指定地点</w:t>
      </w:r>
      <w:r>
        <w:rPr>
          <w:rFonts w:ascii="微软雅黑" w:eastAsia="微软雅黑" w:hAnsi="微软雅黑" w:hint="eastAsia"/>
          <w:color w:val="333333"/>
          <w:sz w:val="21"/>
          <w:szCs w:val="21"/>
        </w:rPr>
        <w:br/>
        <w:t>3) 提供的货物必须是正品，如有必要，我司会要求厂商提供相应的产品代理证明</w:t>
      </w:r>
      <w:r>
        <w:rPr>
          <w:rFonts w:ascii="微软雅黑" w:eastAsia="微软雅黑" w:hAnsi="微软雅黑" w:hint="eastAsia"/>
          <w:color w:val="333333"/>
          <w:sz w:val="21"/>
          <w:szCs w:val="21"/>
        </w:rPr>
        <w:br/>
        <w:t>4) 货到验收后或在使用过程中若发现质量问题直接做退货处理并由商家自行承担相关费用。</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4、合同签订</w:t>
      </w:r>
      <w:r>
        <w:rPr>
          <w:rFonts w:ascii="微软雅黑" w:eastAsia="微软雅黑" w:hAnsi="微软雅黑" w:hint="eastAsia"/>
          <w:color w:val="333333"/>
          <w:sz w:val="21"/>
          <w:szCs w:val="21"/>
        </w:rPr>
        <w:br/>
        <w:t>1) 将于订单审批后30日前完成合同签订</w:t>
      </w:r>
      <w:r>
        <w:rPr>
          <w:rFonts w:ascii="微软雅黑" w:eastAsia="微软雅黑" w:hAnsi="微软雅黑" w:hint="eastAsia"/>
          <w:color w:val="333333"/>
          <w:sz w:val="21"/>
          <w:szCs w:val="21"/>
        </w:rPr>
        <w:br/>
        <w:t>2) 合同期间，价格原则上不做调整，以本次报价价格为准</w:t>
      </w:r>
      <w:r>
        <w:rPr>
          <w:rFonts w:ascii="微软雅黑" w:eastAsia="微软雅黑" w:hAnsi="微软雅黑" w:hint="eastAsia"/>
          <w:color w:val="333333"/>
          <w:sz w:val="21"/>
          <w:szCs w:val="21"/>
        </w:rPr>
        <w:br/>
        <w:t>3) 合同签订时，厂商需提供有效的：营业执照副本（有年检章）、税务登记证、组织机构代码证、开户银行证明复印件</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5、结算要求：</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 所有货款在在签订合同时预付30%，货到验收合格后当场结清。</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开户行：工行长沙书院路支行</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帐号：1901100709201017790</w:t>
      </w:r>
    </w:p>
    <w:p w:rsidR="0016393D" w:rsidRDefault="0016393D" w:rsidP="0016393D">
      <w:pPr>
        <w:pStyle w:val="a5"/>
        <w:shd w:val="clear" w:color="auto" w:fill="FFFFFF"/>
        <w:spacing w:before="0" w:beforeAutospacing="0" w:after="0" w:afterAutospacing="0" w:line="31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国税号：430111081399462</w:t>
      </w:r>
    </w:p>
    <w:p w:rsidR="001B3D36" w:rsidRDefault="001B3D36"/>
    <w:sectPr w:rsidR="001B3D36" w:rsidSect="001B3D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891" w:rsidRDefault="00582891" w:rsidP="0016393D">
      <w:r>
        <w:separator/>
      </w:r>
    </w:p>
  </w:endnote>
  <w:endnote w:type="continuationSeparator" w:id="0">
    <w:p w:rsidR="00582891" w:rsidRDefault="00582891" w:rsidP="00163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891" w:rsidRDefault="00582891" w:rsidP="0016393D">
      <w:r>
        <w:separator/>
      </w:r>
    </w:p>
  </w:footnote>
  <w:footnote w:type="continuationSeparator" w:id="0">
    <w:p w:rsidR="00582891" w:rsidRDefault="00582891" w:rsidP="00163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393D"/>
    <w:rsid w:val="0016393D"/>
    <w:rsid w:val="001B3D36"/>
    <w:rsid w:val="005828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D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3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393D"/>
    <w:rPr>
      <w:sz w:val="18"/>
      <w:szCs w:val="18"/>
    </w:rPr>
  </w:style>
  <w:style w:type="paragraph" w:styleId="a4">
    <w:name w:val="footer"/>
    <w:basedOn w:val="a"/>
    <w:link w:val="Char0"/>
    <w:uiPriority w:val="99"/>
    <w:semiHidden/>
    <w:unhideWhenUsed/>
    <w:rsid w:val="00163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393D"/>
    <w:rPr>
      <w:sz w:val="18"/>
      <w:szCs w:val="18"/>
    </w:rPr>
  </w:style>
  <w:style w:type="paragraph" w:styleId="a5">
    <w:name w:val="Normal (Web)"/>
    <w:basedOn w:val="a"/>
    <w:uiPriority w:val="99"/>
    <w:semiHidden/>
    <w:unhideWhenUsed/>
    <w:rsid w:val="001639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3143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dc:creator>
  <cp:keywords/>
  <dc:description/>
  <cp:lastModifiedBy>mode</cp:lastModifiedBy>
  <cp:revision>2</cp:revision>
  <dcterms:created xsi:type="dcterms:W3CDTF">2014-12-22T02:35:00Z</dcterms:created>
  <dcterms:modified xsi:type="dcterms:W3CDTF">2014-12-22T02:35:00Z</dcterms:modified>
</cp:coreProperties>
</file>