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BD6" w:rsidRPr="00A07BD6" w:rsidRDefault="00A07BD6" w:rsidP="00A07BD6">
      <w:pPr>
        <w:pStyle w:val="a0"/>
        <w:ind w:firstLine="640"/>
        <w:rPr>
          <w:sz w:val="32"/>
          <w:szCs w:val="32"/>
        </w:rPr>
      </w:pPr>
    </w:p>
    <w:tbl>
      <w:tblPr>
        <w:tblW w:w="8498" w:type="dxa"/>
        <w:tblInd w:w="144" w:type="dxa"/>
        <w:tblLayout w:type="fixed"/>
        <w:tblLook w:val="04A0"/>
      </w:tblPr>
      <w:tblGrid>
        <w:gridCol w:w="565"/>
        <w:gridCol w:w="2977"/>
        <w:gridCol w:w="1508"/>
        <w:gridCol w:w="2739"/>
        <w:gridCol w:w="709"/>
      </w:tblGrid>
      <w:tr w:rsidR="00A07BD6" w:rsidTr="00A07BD6">
        <w:trPr>
          <w:trHeight w:val="439"/>
          <w:tblHeader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产品名称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数量(台套）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技术参数/说明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07BD6" w:rsidRDefault="00A07BD6" w:rsidP="005379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备注</w:t>
            </w:r>
          </w:p>
        </w:tc>
      </w:tr>
      <w:tr w:rsidR="00A07BD6" w:rsidTr="00A07BD6">
        <w:trPr>
          <w:trHeight w:val="545"/>
        </w:trPr>
        <w:tc>
          <w:tcPr>
            <w:tcW w:w="565" w:type="dxa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自动折管式运动粘度仪</w:t>
            </w:r>
          </w:p>
        </w:tc>
        <w:tc>
          <w:tcPr>
            <w:tcW w:w="1508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详见技术参数附表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A07BD6" w:rsidTr="00A07BD6">
        <w:trPr>
          <w:trHeight w:val="72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自动闭口闪点测定仪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1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详见技术参数附表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07BD6" w:rsidRDefault="00A07BD6" w:rsidP="005379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A07BD6" w:rsidTr="00A07BD6">
        <w:trPr>
          <w:trHeight w:val="69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自动微量残炭测定仪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1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详见技术参数附表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A07BD6" w:rsidTr="00A07BD6">
        <w:trPr>
          <w:trHeight w:val="84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spacing w:line="360" w:lineRule="auto"/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全自动馏程测定仪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jc w:val="center"/>
              <w:rPr>
                <w:rFonts w:ascii="宋体" w:hAnsi="宋体" w:cs="宋体"/>
                <w:kern w:val="1"/>
                <w:sz w:val="24"/>
              </w:rPr>
            </w:pPr>
            <w:r>
              <w:rPr>
                <w:rFonts w:ascii="宋体" w:hAnsi="宋体" w:cs="宋体"/>
                <w:kern w:val="1"/>
                <w:sz w:val="24"/>
              </w:rPr>
              <w:t>1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7BD6" w:rsidRDefault="00A07BD6" w:rsidP="00537946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详见技术参数附表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07BD6" w:rsidRDefault="00A07BD6" w:rsidP="00537946"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A07BD6" w:rsidRDefault="00A07BD6" w:rsidP="00A07BD6">
      <w:pPr>
        <w:spacing w:line="480" w:lineRule="exact"/>
        <w:jc w:val="center"/>
        <w:rPr>
          <w:rFonts w:ascii="新宋体" w:eastAsia="新宋体" w:hAnsi="新宋体" w:cs="新宋体"/>
          <w:b/>
          <w:bCs/>
          <w:sz w:val="24"/>
        </w:rPr>
      </w:pPr>
      <w:r>
        <w:rPr>
          <w:rFonts w:ascii="新宋体" w:eastAsia="新宋体" w:hAnsi="新宋体" w:cs="新宋体" w:hint="eastAsia"/>
          <w:b/>
          <w:bCs/>
          <w:sz w:val="24"/>
        </w:rPr>
        <w:t>1. 自动折管式运动粘度仪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一、技术性能要求：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★1、要求能快速自动测定油品的运动粘度，5分钟以内出结果；进样、测量、清洗、干燥、结果计算全过程耗时10分钟以内；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★2、要求自动化程度高，测量、清洗、干燥、结果计算、重复性计算全部能自动完成。</w:t>
      </w:r>
    </w:p>
    <w:p w:rsidR="00A07BD6" w:rsidRDefault="00A07BD6" w:rsidP="00A07BD6">
      <w:pPr>
        <w:spacing w:line="480" w:lineRule="exact"/>
        <w:ind w:firstLineChars="100" w:firstLine="240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3、可以测量透明及不透明的石油产品，包括新油和在用油；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★4、要求仪器具有全自动双溶剂清洗功能，清洗干净快速，清洗成本低，一个清洗流程耗费清洗液不超过10mL；</w:t>
      </w:r>
    </w:p>
    <w:p w:rsidR="00A07BD6" w:rsidRDefault="00A07BD6" w:rsidP="00A07BD6">
      <w:pPr>
        <w:spacing w:line="480" w:lineRule="exact"/>
        <w:ind w:firstLineChars="100" w:firstLine="240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5、要求具有软硬件双重超温保护和防干烧保护功能；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★6、要求仪器具有常数校准、温度校准、内部时钟计时检定、粘度指数自动计算、运动粘度-恩氏粘度自动换算等辅助功能；</w:t>
      </w:r>
    </w:p>
    <w:p w:rsidR="00A07BD6" w:rsidRDefault="00A07BD6" w:rsidP="00A07BD6">
      <w:pPr>
        <w:spacing w:line="480" w:lineRule="exact"/>
        <w:ind w:firstLineChars="100" w:firstLine="240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7、要求采用PT500高精度温度传感器，恒温槽温度稳定精确；</w:t>
      </w:r>
    </w:p>
    <w:p w:rsidR="00A07BD6" w:rsidRDefault="00A07BD6" w:rsidP="00A07BD6">
      <w:pPr>
        <w:spacing w:line="480" w:lineRule="exact"/>
        <w:ind w:firstLineChars="100" w:firstLine="240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8、要求升降温速度快，最快升降温速率达到5℃/分钟；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★9、要求仪器具有二次精确定量功能，能自动精确控制样品测量条件，确保数据准确。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二、技术参数要求：</w:t>
      </w:r>
    </w:p>
    <w:p w:rsidR="00A07BD6" w:rsidRDefault="00A07BD6" w:rsidP="00A07BD6">
      <w:pPr>
        <w:spacing w:line="480" w:lineRule="exact"/>
        <w:ind w:firstLineChars="100" w:firstLine="240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1、测量范围：0.3～6000mm</w:t>
      </w:r>
      <w:r>
        <w:rPr>
          <w:rFonts w:ascii="新宋体" w:eastAsia="新宋体" w:hAnsi="新宋体" w:cs="新宋体" w:hint="eastAsia"/>
          <w:sz w:val="24"/>
          <w:vertAlign w:val="superscript"/>
        </w:rPr>
        <w:t>2</w:t>
      </w:r>
      <w:r>
        <w:rPr>
          <w:rFonts w:ascii="新宋体" w:eastAsia="新宋体" w:hAnsi="新宋体" w:cs="新宋体" w:hint="eastAsia"/>
          <w:sz w:val="24"/>
        </w:rPr>
        <w:t>/s，两支粘度管测量跨度100倍；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★2、样品用量：0.3～1mL；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3、浴槽容积：5.5L；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lastRenderedPageBreak/>
        <w:t>4、控温范围：20～100℃</w:t>
      </w:r>
      <w:bookmarkStart w:id="0" w:name="OLE_LINK3"/>
      <w:bookmarkEnd w:id="0"/>
      <w:r>
        <w:rPr>
          <w:rFonts w:ascii="新宋体" w:eastAsia="新宋体" w:hAnsi="新宋体" w:cs="新宋体" w:hint="eastAsia"/>
          <w:sz w:val="24"/>
        </w:rPr>
        <w:t>（目标温度低于</w:t>
      </w:r>
      <w:bookmarkStart w:id="1" w:name="OLE_LINK2"/>
      <w:bookmarkEnd w:id="1"/>
      <w:r>
        <w:rPr>
          <w:rFonts w:ascii="新宋体" w:eastAsia="新宋体" w:hAnsi="新宋体" w:cs="新宋体" w:hint="eastAsia"/>
          <w:sz w:val="24"/>
        </w:rPr>
        <w:t>40℃需另配制冷器）；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5、控温精度：0.01℃；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6、计时精度：0.01S；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7、重 复 性：≤0.68%；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8、整机功率：不大于1200W；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9、电源：AC220V±10%，50Hz±10%；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三、配置要求：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1、仪器主机1台；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★2、折管式粘度管2支；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3、微量移液器1支；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4、硅油5.5L；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5、溶剂瓶2个；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6、一次性吸嘴500支；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7、排堵器1套；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8、水平泡1个；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9、PU管8米；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10、内六角扳手1支</w:t>
      </w:r>
    </w:p>
    <w:p w:rsidR="00A07BD6" w:rsidRDefault="00A07BD6" w:rsidP="00A07BD6">
      <w:pPr>
        <w:spacing w:line="480" w:lineRule="exact"/>
        <w:jc w:val="center"/>
        <w:rPr>
          <w:rFonts w:ascii="新宋体" w:eastAsia="新宋体" w:hAnsi="新宋体" w:cs="新宋体"/>
          <w:b/>
          <w:bCs/>
          <w:sz w:val="24"/>
        </w:rPr>
      </w:pPr>
      <w:r>
        <w:rPr>
          <w:rFonts w:ascii="新宋体" w:eastAsia="新宋体" w:hAnsi="新宋体" w:cs="新宋体" w:hint="eastAsia"/>
          <w:b/>
          <w:bCs/>
          <w:sz w:val="24"/>
        </w:rPr>
        <w:t>2. 自动闭口闪点测定仪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一、技术性能要求：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1、要求采用彩色液晶触摸屏显示，全中文人机对话界面，可预设温度、试样标号、大气压强、试验日期等参数，具有提示菜单，方便操作；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★2、能模拟跟踪显示温度与试验时间的函数曲线；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3、能自动校正大气压强对试验的影响并计算修正值；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4、要求试验臂自动升起、落下，开盖、检测、打印数据等过程自动完成，强制风冷；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5、自动点火，无需点火枪人工点火；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二、技术参数要求：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1、测量范围：室温～300℃；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 xml:space="preserve">2、重复性：≤2℃；     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lastRenderedPageBreak/>
        <w:t>3、再现性：≤4℃；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4、分辨率：0.1℃；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5、升温速度：符合GB/T261和ASTM D93标准；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6、整机功率：不大于300W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7、电源： AC 220V±10%， 50Hz±10%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三、配置要求：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1、仪器主机1台；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2、油杯1个；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3、点火枪1把；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4、打印纸1卷</w:t>
      </w:r>
    </w:p>
    <w:p w:rsidR="00A07BD6" w:rsidRDefault="00A07BD6" w:rsidP="00A07BD6">
      <w:pPr>
        <w:spacing w:line="480" w:lineRule="exact"/>
        <w:jc w:val="center"/>
        <w:rPr>
          <w:rFonts w:ascii="新宋体" w:eastAsia="新宋体" w:hAnsi="新宋体" w:cs="新宋体"/>
          <w:b/>
          <w:bCs/>
          <w:sz w:val="24"/>
        </w:rPr>
      </w:pPr>
      <w:r>
        <w:rPr>
          <w:rFonts w:ascii="新宋体" w:eastAsia="新宋体" w:hAnsi="新宋体" w:cs="新宋体" w:hint="eastAsia"/>
          <w:b/>
          <w:bCs/>
          <w:sz w:val="24"/>
        </w:rPr>
        <w:t>3. 自动微量残炭测定仪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 xml:space="preserve"> 一、技术性能要求：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★1、要求仪器在全升温过程能精准控制升温速率，并使</w:t>
      </w:r>
      <w:bookmarkStart w:id="2" w:name="OLE_LINK4"/>
      <w:bookmarkStart w:id="3" w:name="OLE_LINK5"/>
      <w:bookmarkEnd w:id="2"/>
      <w:bookmarkEnd w:id="3"/>
      <w:r>
        <w:rPr>
          <w:rFonts w:ascii="新宋体" w:eastAsia="新宋体" w:hAnsi="新宋体" w:cs="新宋体" w:hint="eastAsia"/>
          <w:sz w:val="24"/>
        </w:rPr>
        <w:t>仪器在</w:t>
      </w:r>
      <w:bookmarkStart w:id="4" w:name="OLE_LINK9"/>
      <w:bookmarkStart w:id="5" w:name="OLE_LINK8"/>
      <w:bookmarkEnd w:id="4"/>
      <w:bookmarkEnd w:id="5"/>
      <w:r>
        <w:rPr>
          <w:rFonts w:ascii="新宋体" w:eastAsia="新宋体" w:hAnsi="新宋体" w:cs="新宋体" w:hint="eastAsia"/>
          <w:sz w:val="24"/>
        </w:rPr>
        <w:t>整</w:t>
      </w:r>
      <w:bookmarkStart w:id="6" w:name="OLE_LINK6"/>
      <w:bookmarkEnd w:id="6"/>
      <w:r>
        <w:rPr>
          <w:rFonts w:ascii="新宋体" w:eastAsia="新宋体" w:hAnsi="新宋体" w:cs="新宋体" w:hint="eastAsia"/>
          <w:sz w:val="24"/>
        </w:rPr>
        <w:t>个过程</w:t>
      </w:r>
      <w:bookmarkStart w:id="7" w:name="OLE_LINK7"/>
      <w:bookmarkEnd w:id="7"/>
      <w:r>
        <w:rPr>
          <w:rFonts w:ascii="新宋体" w:eastAsia="新宋体" w:hAnsi="新宋体" w:cs="新宋体" w:hint="eastAsia"/>
          <w:sz w:val="24"/>
        </w:rPr>
        <w:t>中恒温精度达到±1℃，并在</w:t>
      </w:r>
      <w:bookmarkStart w:id="8" w:name="OLE_LINK15"/>
      <w:bookmarkEnd w:id="8"/>
      <w:r>
        <w:rPr>
          <w:rFonts w:ascii="新宋体" w:eastAsia="新宋体" w:hAnsi="新宋体" w:cs="新宋体" w:hint="eastAsia"/>
          <w:sz w:val="24"/>
        </w:rPr>
        <w:t>升温</w:t>
      </w:r>
      <w:bookmarkStart w:id="9" w:name="OLE_LINK10"/>
      <w:bookmarkEnd w:id="9"/>
      <w:r>
        <w:rPr>
          <w:rFonts w:ascii="新宋体" w:eastAsia="新宋体" w:hAnsi="新宋体" w:cs="新宋体" w:hint="eastAsia"/>
          <w:sz w:val="24"/>
        </w:rPr>
        <w:t>和控温过程中</w:t>
      </w:r>
      <w:bookmarkStart w:id="10" w:name="OLE_LINK12"/>
      <w:bookmarkEnd w:id="10"/>
      <w:r>
        <w:rPr>
          <w:rFonts w:ascii="新宋体" w:eastAsia="新宋体" w:hAnsi="新宋体" w:cs="新宋体" w:hint="eastAsia"/>
          <w:sz w:val="24"/>
        </w:rPr>
        <w:t>实时显示实验时间和</w:t>
      </w:r>
      <w:bookmarkStart w:id="11" w:name="OLE_LINK16"/>
      <w:bookmarkEnd w:id="11"/>
      <w:r>
        <w:rPr>
          <w:rFonts w:ascii="新宋体" w:eastAsia="新宋体" w:hAnsi="新宋体" w:cs="新宋体" w:hint="eastAsia"/>
          <w:sz w:val="24"/>
        </w:rPr>
        <w:t>温升的关系曲线</w:t>
      </w:r>
      <w:bookmarkStart w:id="12" w:name="OLE_LINK13"/>
      <w:bookmarkEnd w:id="12"/>
      <w:r>
        <w:rPr>
          <w:rFonts w:ascii="新宋体" w:eastAsia="新宋体" w:hAnsi="新宋体" w:cs="新宋体" w:hint="eastAsia"/>
          <w:sz w:val="24"/>
        </w:rPr>
        <w:t>，</w:t>
      </w:r>
      <w:bookmarkStart w:id="13" w:name="OLE_LINK14"/>
      <w:bookmarkEnd w:id="13"/>
      <w:r>
        <w:rPr>
          <w:rFonts w:ascii="新宋体" w:eastAsia="新宋体" w:hAnsi="新宋体" w:cs="新宋体" w:hint="eastAsia"/>
          <w:sz w:val="24"/>
        </w:rPr>
        <w:t>方便了解升温速率和实时温度；同时可根据屏幕实时提示，</w:t>
      </w:r>
      <w:bookmarkStart w:id="14" w:name="OLE_LINK17"/>
      <w:bookmarkEnd w:id="14"/>
      <w:r>
        <w:rPr>
          <w:rFonts w:ascii="新宋体" w:eastAsia="新宋体" w:hAnsi="新宋体" w:cs="新宋体" w:hint="eastAsia"/>
          <w:sz w:val="24"/>
        </w:rPr>
        <w:t>确定仪器此时是处</w:t>
      </w:r>
      <w:bookmarkStart w:id="15" w:name="OLE_LINK18"/>
      <w:bookmarkEnd w:id="15"/>
      <w:r>
        <w:rPr>
          <w:rFonts w:ascii="新宋体" w:eastAsia="新宋体" w:hAnsi="新宋体" w:cs="新宋体" w:hint="eastAsia"/>
          <w:sz w:val="24"/>
        </w:rPr>
        <w:t>于“待机”、“吹扫”、“升温”、“恒温”、“降温”、“结束”的某一个状态；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</w:t>
      </w:r>
      <w:bookmarkStart w:id="16" w:name="OLE_LINK36"/>
      <w:bookmarkStart w:id="17" w:name="OLE_LINK20"/>
      <w:bookmarkEnd w:id="16"/>
      <w:bookmarkEnd w:id="17"/>
      <w:r>
        <w:rPr>
          <w:rFonts w:ascii="新宋体" w:eastAsia="新宋体" w:hAnsi="新宋体" w:cs="新宋体" w:hint="eastAsia"/>
          <w:sz w:val="24"/>
        </w:rPr>
        <w:t>要求采</w:t>
      </w:r>
      <w:bookmarkStart w:id="18" w:name="OLE_LINK37"/>
      <w:bookmarkEnd w:id="18"/>
      <w:r>
        <w:rPr>
          <w:rFonts w:ascii="新宋体" w:eastAsia="新宋体" w:hAnsi="新宋体" w:cs="新宋体" w:hint="eastAsia"/>
          <w:sz w:val="24"/>
        </w:rPr>
        <w:t>用</w:t>
      </w:r>
      <w:bookmarkStart w:id="19" w:name="OLE_LINK39"/>
      <w:bookmarkEnd w:id="19"/>
      <w:r>
        <w:rPr>
          <w:rFonts w:ascii="新宋体" w:eastAsia="新宋体" w:hAnsi="新宋体" w:cs="新宋体" w:hint="eastAsia"/>
          <w:sz w:val="24"/>
        </w:rPr>
        <w:t>一</w:t>
      </w:r>
      <w:bookmarkStart w:id="20" w:name="OLE_LINK38"/>
      <w:bookmarkEnd w:id="20"/>
      <w:r>
        <w:rPr>
          <w:rFonts w:ascii="新宋体" w:eastAsia="新宋体" w:hAnsi="新宋体" w:cs="新宋体" w:hint="eastAsia"/>
          <w:sz w:val="24"/>
        </w:rPr>
        <w:t>体式进</w:t>
      </w:r>
      <w:bookmarkStart w:id="21" w:name="OLE_LINK19"/>
      <w:bookmarkEnd w:id="21"/>
      <w:r>
        <w:rPr>
          <w:rFonts w:ascii="新宋体" w:eastAsia="新宋体" w:hAnsi="新宋体" w:cs="新宋体" w:hint="eastAsia"/>
          <w:sz w:val="24"/>
        </w:rPr>
        <w:t>口</w:t>
      </w:r>
      <w:bookmarkStart w:id="22" w:name="OLE_LINK21"/>
      <w:bookmarkEnd w:id="22"/>
      <w:r>
        <w:rPr>
          <w:rFonts w:ascii="新宋体" w:eastAsia="新宋体" w:hAnsi="新宋体" w:cs="新宋体" w:hint="eastAsia"/>
          <w:sz w:val="24"/>
        </w:rPr>
        <w:t>电热单元和进口电热管加热；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</w:t>
      </w:r>
      <w:bookmarkStart w:id="23" w:name="OLE_LINK29"/>
      <w:bookmarkEnd w:id="23"/>
      <w:r>
        <w:rPr>
          <w:rFonts w:ascii="新宋体" w:eastAsia="新宋体" w:hAnsi="新宋体" w:cs="新宋体" w:hint="eastAsia"/>
          <w:sz w:val="24"/>
        </w:rPr>
        <w:t>要求电路、气</w:t>
      </w:r>
      <w:bookmarkStart w:id="24" w:name="OLE_LINK25"/>
      <w:bookmarkEnd w:id="24"/>
      <w:r>
        <w:rPr>
          <w:rFonts w:ascii="新宋体" w:eastAsia="新宋体" w:hAnsi="新宋体" w:cs="新宋体" w:hint="eastAsia"/>
          <w:sz w:val="24"/>
        </w:rPr>
        <w:t>路采用分室设计</w:t>
      </w:r>
      <w:bookmarkStart w:id="25" w:name="OLE_LINK30"/>
      <w:bookmarkEnd w:id="25"/>
      <w:r>
        <w:rPr>
          <w:rFonts w:ascii="新宋体" w:eastAsia="新宋体" w:hAnsi="新宋体" w:cs="新宋体" w:hint="eastAsia"/>
          <w:sz w:val="24"/>
        </w:rPr>
        <w:t>，安全可靠；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★4、仪器具有独立主动</w:t>
      </w:r>
      <w:bookmarkStart w:id="26" w:name="OLE_LINK33"/>
      <w:bookmarkEnd w:id="26"/>
      <w:r>
        <w:rPr>
          <w:rFonts w:ascii="新宋体" w:eastAsia="新宋体" w:hAnsi="新宋体" w:cs="新宋体" w:hint="eastAsia"/>
          <w:sz w:val="24"/>
        </w:rPr>
        <w:t>散热单元，在降温</w:t>
      </w:r>
      <w:bookmarkStart w:id="27" w:name="OLE_LINK34"/>
      <w:bookmarkEnd w:id="27"/>
      <w:r>
        <w:rPr>
          <w:rFonts w:ascii="新宋体" w:eastAsia="新宋体" w:hAnsi="新宋体" w:cs="新宋体" w:hint="eastAsia"/>
          <w:sz w:val="24"/>
        </w:rPr>
        <w:t>过程</w:t>
      </w:r>
      <w:bookmarkStart w:id="28" w:name="OLE_LINK35"/>
      <w:bookmarkEnd w:id="28"/>
      <w:r>
        <w:rPr>
          <w:rFonts w:ascii="新宋体" w:eastAsia="新宋体" w:hAnsi="新宋体" w:cs="新宋体" w:hint="eastAsia"/>
          <w:sz w:val="24"/>
        </w:rPr>
        <w:t>中能自动启</w:t>
      </w:r>
      <w:bookmarkStart w:id="29" w:name="OLE_LINK32"/>
      <w:bookmarkEnd w:id="29"/>
      <w:r>
        <w:rPr>
          <w:rFonts w:ascii="新宋体" w:eastAsia="新宋体" w:hAnsi="新宋体" w:cs="新宋体" w:hint="eastAsia"/>
          <w:sz w:val="24"/>
        </w:rPr>
        <w:t>动，大大缩短冷却时间。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★5、仪器配有自动计算系统，能自动采集天平数据，自动计算残炭值，提高实验工作效率。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二、技术参数要求：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1、符合标准：GB/T17144、ASTM D4530标准；燃烧室尺寸 ：φ87×100mm；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2、燃烧室工作温度范围：室温～500℃；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 xml:space="preserve">★3、燃烧室恒温精度：1℃； 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4、压力调节范围：0～392kPa（4kg/cm</w:t>
      </w:r>
      <w:r>
        <w:rPr>
          <w:rFonts w:ascii="新宋体" w:eastAsia="新宋体" w:hAnsi="新宋体" w:cs="新宋体" w:hint="eastAsia"/>
          <w:sz w:val="24"/>
          <w:vertAlign w:val="superscript"/>
        </w:rPr>
        <w:t>2</w:t>
      </w:r>
      <w:r>
        <w:rPr>
          <w:rFonts w:ascii="新宋体" w:eastAsia="新宋体" w:hAnsi="新宋体" w:cs="新宋体" w:hint="eastAsia"/>
          <w:sz w:val="24"/>
        </w:rPr>
        <w:t>）；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5、流量调节范围：150ml/min；600ml/min能自动切换；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 xml:space="preserve">6、整机功率：不大于1500W； 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lastRenderedPageBreak/>
        <w:t>7、电源：AC 220V±10%，50Hz±10%；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三、配置要求：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1、仪器主机1台；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★2、自动采集计算系统1台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3、样品管支架2套；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4、取样钩1把；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5、数据连接线1根；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6、氮气专用连接线5米；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7、顶盖1套；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8、试样管（大、小）各20支；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9、收集瓶1个</w:t>
      </w:r>
    </w:p>
    <w:p w:rsidR="00A07BD6" w:rsidRDefault="00A07BD6" w:rsidP="00A07BD6">
      <w:pPr>
        <w:spacing w:line="480" w:lineRule="exact"/>
        <w:jc w:val="center"/>
        <w:rPr>
          <w:rFonts w:ascii="新宋体" w:eastAsia="新宋体" w:hAnsi="新宋体" w:cs="新宋体"/>
          <w:b/>
          <w:bCs/>
          <w:sz w:val="24"/>
        </w:rPr>
      </w:pPr>
      <w:r>
        <w:rPr>
          <w:rFonts w:ascii="新宋体" w:eastAsia="新宋体" w:hAnsi="新宋体" w:cs="新宋体" w:hint="eastAsia"/>
          <w:b/>
          <w:bCs/>
          <w:sz w:val="24"/>
        </w:rPr>
        <w:t>4. 全自动馏程测定仪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一、技术性能要求：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1、要求采用一体化10寸彩色工业液晶触摸屏，键盘控制、程序控制多种模式易于操作；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2、蒸馏加热采用低压(24V)集中式，节能、安全；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★3、采用德国进口PT100玻璃体温度传感器，数据准确可靠；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★4、采用美国进口红外线量筒读数系统，分辨率高，使回收量读数可精确到0.01毫升；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5、内置德国进口大气压力检测模块自动完成气压修正，使实验不受大气压变化的影响；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6、冷浴恒温采用内置小循环方式，并使用德国进口丹佛斯压缩机，恒温可靠无滞后；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7、内置微型热敏打印机自动报告检测结果；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8、暗室自动恒温不受环境因素的影响；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9、具有初馏点、终馏点和干点自动检测功能；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★10、具有终止体积与终止温度的设置功能；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★11、具有仪器着火检测与灭火功能，确保实验过程安全；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二、技术参数要求：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lastRenderedPageBreak/>
        <w:t>1、蒸馏速率：4～5mL/min；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2、冷浴恒温范围：-10～+70℃；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3、温度范围：室温～400℃，分辨率：0.01 ℃；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4、体积检测范围：0～100mL，分辨率：0.01 mL；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 xml:space="preserve">5、整机功率：不大于1500W 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6、电源： AC 220V±10%， 50Hz±10%；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b/>
          <w:sz w:val="24"/>
        </w:rPr>
      </w:pPr>
      <w:r>
        <w:rPr>
          <w:rFonts w:ascii="新宋体" w:eastAsia="新宋体" w:hAnsi="新宋体" w:cs="新宋体" w:hint="eastAsia"/>
          <w:b/>
          <w:sz w:val="24"/>
        </w:rPr>
        <w:t>三、配置要求：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1、仪器主机1台；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2、进口玻璃温度传感器1支；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3、蒸馏烧瓶、专用量筒各2支；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4、石英隔热垫、不锈钢导流片各2块；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5、冷凝管擦拭带1根；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6、加热丝1根；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7、硅胶塞4个；</w:t>
      </w:r>
    </w:p>
    <w:p w:rsidR="00A07BD6" w:rsidRDefault="00A07BD6" w:rsidP="00A07BD6">
      <w:pPr>
        <w:spacing w:line="480" w:lineRule="exact"/>
        <w:rPr>
          <w:rFonts w:ascii="新宋体" w:eastAsia="新宋体" w:hAnsi="新宋体" w:cs="新宋体"/>
          <w:sz w:val="24"/>
        </w:rPr>
      </w:pPr>
      <w:r>
        <w:rPr>
          <w:rFonts w:ascii="新宋体" w:eastAsia="新宋体" w:hAnsi="新宋体" w:cs="新宋体" w:hint="eastAsia"/>
          <w:sz w:val="24"/>
        </w:rPr>
        <w:t>8、打印纸2卷</w:t>
      </w:r>
      <w:bookmarkStart w:id="30" w:name="_GoBack"/>
      <w:bookmarkEnd w:id="30"/>
    </w:p>
    <w:sectPr w:rsidR="00A07BD6" w:rsidSect="009666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E31" w:rsidRDefault="00AE5E31" w:rsidP="00184283">
      <w:r>
        <w:separator/>
      </w:r>
    </w:p>
  </w:endnote>
  <w:endnote w:type="continuationSeparator" w:id="0">
    <w:p w:rsidR="00AE5E31" w:rsidRDefault="00AE5E31" w:rsidP="00184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E31" w:rsidRDefault="00AE5E31" w:rsidP="00184283">
      <w:r>
        <w:separator/>
      </w:r>
    </w:p>
  </w:footnote>
  <w:footnote w:type="continuationSeparator" w:id="0">
    <w:p w:rsidR="00AE5E31" w:rsidRDefault="00AE5E31" w:rsidP="001842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72FA3D1"/>
    <w:multiLevelType w:val="singleLevel"/>
    <w:tmpl w:val="F72FA3D1"/>
    <w:lvl w:ilvl="0">
      <w:start w:val="8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BD6"/>
    <w:rsid w:val="0008779F"/>
    <w:rsid w:val="00132236"/>
    <w:rsid w:val="0013689E"/>
    <w:rsid w:val="00184283"/>
    <w:rsid w:val="001B4284"/>
    <w:rsid w:val="003D49A3"/>
    <w:rsid w:val="00535A8C"/>
    <w:rsid w:val="006B0D31"/>
    <w:rsid w:val="007B0C3D"/>
    <w:rsid w:val="009666F4"/>
    <w:rsid w:val="00A07BD6"/>
    <w:rsid w:val="00AE5E31"/>
    <w:rsid w:val="00DE420F"/>
    <w:rsid w:val="00E32EB6"/>
    <w:rsid w:val="00E9374D"/>
    <w:rsid w:val="00EA4CB9"/>
    <w:rsid w:val="00F70988"/>
    <w:rsid w:val="00F86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7BD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nhideWhenUsed/>
    <w:qFormat/>
    <w:rsid w:val="00A07BD6"/>
    <w:pPr>
      <w:ind w:firstLineChars="200" w:firstLine="420"/>
    </w:pPr>
  </w:style>
  <w:style w:type="table" w:styleId="a4">
    <w:name w:val="Table Grid"/>
    <w:basedOn w:val="a2"/>
    <w:uiPriority w:val="99"/>
    <w:unhideWhenUsed/>
    <w:qFormat/>
    <w:rsid w:val="00A07BD6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842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uiPriority w:val="99"/>
    <w:rsid w:val="00184283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842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rsid w:val="0018428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</Words>
  <Characters>2046</Characters>
  <Application>Microsoft Office Word</Application>
  <DocSecurity>0</DocSecurity>
  <Lines>17</Lines>
  <Paragraphs>4</Paragraphs>
  <ScaleCrop>false</ScaleCrop>
  <Company>微软中国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sunjing0321</cp:lastModifiedBy>
  <cp:revision>2</cp:revision>
  <dcterms:created xsi:type="dcterms:W3CDTF">2019-05-10T06:18:00Z</dcterms:created>
  <dcterms:modified xsi:type="dcterms:W3CDTF">2019-05-10T06:18:00Z</dcterms:modified>
</cp:coreProperties>
</file>