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95" w:firstLineChars="236"/>
        <w:rPr>
          <w:rFonts w:hint="eastAsia" w:asciiTheme="minorEastAsia" w:hAnsiTheme="minorEastAsia"/>
          <w:szCs w:val="21"/>
        </w:rPr>
      </w:pPr>
      <w:r>
        <w:rPr>
          <w:rFonts w:hint="eastAsia" w:asciiTheme="minorEastAsia" w:hAnsiTheme="minorEastAsia"/>
          <w:szCs w:val="21"/>
        </w:rPr>
        <w:t>，</w:t>
      </w:r>
    </w:p>
    <w:tbl>
      <w:tblPr>
        <w:tblStyle w:val="3"/>
        <w:tblpPr w:leftFromText="180" w:rightFromText="180" w:vertAnchor="text" w:horzAnchor="page" w:tblpX="1492" w:tblpY="289"/>
        <w:tblOverlap w:val="never"/>
        <w:tblW w:w="9147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89"/>
        <w:gridCol w:w="1759"/>
        <w:gridCol w:w="4685"/>
        <w:gridCol w:w="696"/>
        <w:gridCol w:w="1018"/>
      </w:tblGrid>
      <w:tr>
        <w:tblPrEx>
          <w:tblLayout w:type="fixed"/>
        </w:tblPrEx>
        <w:trPr>
          <w:trHeight w:val="90" w:hRule="atLeast"/>
          <w:tblHeader/>
        </w:trPr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品名</w:t>
            </w:r>
          </w:p>
        </w:tc>
        <w:tc>
          <w:tcPr>
            <w:tcW w:w="4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规格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数量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备注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0" w:hRule="atLeast"/>
        </w:trPr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kern w:val="0"/>
                <w:sz w:val="21"/>
                <w:szCs w:val="21"/>
              </w:rPr>
              <w:t>投影仪</w:t>
            </w:r>
            <w:r>
              <w:rPr>
                <w:rFonts w:ascii="Times New Roman" w:hAnsi="Times New Roman"/>
                <w:kern w:val="0"/>
                <w:sz w:val="21"/>
                <w:szCs w:val="21"/>
              </w:rPr>
              <w:t xml:space="preserve"> </w:t>
            </w:r>
            <w:r>
              <w:rPr>
                <w:rFonts w:hint="eastAsia" w:ascii="Times New Roman" w:hAnsi="Times New Roman"/>
                <w:kern w:val="0"/>
                <w:sz w:val="21"/>
                <w:szCs w:val="21"/>
              </w:rPr>
              <w:t>长焦</w:t>
            </w:r>
          </w:p>
        </w:tc>
        <w:tc>
          <w:tcPr>
            <w:tcW w:w="4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1、 投影技术：美国德仪DLP技术</w:t>
            </w:r>
          </w:p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2、芯片尺寸0.55英寸</w:t>
            </w:r>
          </w:p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3、亮度：≥4500流明</w:t>
            </w:r>
          </w:p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4、高对比度：≥ 18000:1</w:t>
            </w:r>
          </w:p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5、分辨率：1024*768（XGA），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shd w:val="clear" w:color="auto" w:fill="FFFFFF"/>
              </w:rPr>
              <w:t>FHD（1,920x1,080), WSXGA(1,680x1,050), WXGA+(1,440x900),SXGA(1,280x1,024),WXGA(1280x800),XGA(1024x768),　SVGA (800x600), VGA (640x480)，</w:t>
            </w:r>
          </w:p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6、灯泡：≥260W</w:t>
            </w:r>
          </w:p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1"/>
                <w:szCs w:val="21"/>
                <w:u w:val="singl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7、重量:≤3.2KG</w:t>
            </w:r>
          </w:p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8、镜头:灯泡寿命：长寿命灯泡：正常模式≥4000小时, ECO环境≥6000小时</w:t>
            </w:r>
          </w:p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9、镜头:理光专业1.36倍大变焦镜头</w:t>
            </w:r>
          </w:p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1"/>
                <w:szCs w:val="21"/>
                <w:u w:val="singl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10、投射比: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u w:val="single"/>
              </w:rPr>
              <w:t>1.391-1.903</w:t>
            </w:r>
          </w:p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11、梯形较正:手动 垂直镜头位移功能  四角校正</w:t>
            </w:r>
          </w:p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12 、3D功能:支持蓝光等多种3D格式</w:t>
            </w:r>
          </w:p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13、防尘过滤设计:过滤结构设计具有高效灰尘过滤效果，不需要定期清洗。</w:t>
            </w:r>
          </w:p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14、接口：:D-SUB*1、HDMI*1、DVI-D*1,Composite(AV)*1；RCA(L/R)*1、Mini Jcak*1、USB(B)*1；Wired Lan（RJ45）；RS232*1  MHL移动高清接口</w:t>
            </w:r>
          </w:p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15、节能环保:产品噪音37dB（标准模式）,34 dB（节能模式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）、、、、、、</w:t>
            </w:r>
          </w:p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 xml:space="preserve">16、功能:5秒快速开机无需等待，断电保护功能可以直接关闭电源; 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、、、、、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56" w:hRule="atLeast"/>
        </w:trPr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kern w:val="0"/>
                <w:sz w:val="21"/>
                <w:szCs w:val="21"/>
              </w:rPr>
              <w:t>投影仪</w:t>
            </w:r>
            <w:r>
              <w:rPr>
                <w:rFonts w:ascii="Times New Roman" w:hAnsi="Times New Roman"/>
                <w:kern w:val="0"/>
                <w:sz w:val="21"/>
                <w:szCs w:val="21"/>
              </w:rPr>
              <w:t xml:space="preserve"> </w:t>
            </w:r>
            <w:r>
              <w:rPr>
                <w:rFonts w:hint="eastAsia" w:ascii="Times New Roman" w:hAnsi="Times New Roman"/>
                <w:kern w:val="0"/>
                <w:sz w:val="21"/>
                <w:szCs w:val="21"/>
              </w:rPr>
              <w:t>短焦</w:t>
            </w:r>
          </w:p>
        </w:tc>
        <w:tc>
          <w:tcPr>
            <w:tcW w:w="4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80" w:lineRule="exact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1、投影技术:3LCD，液晶板尺寸≥0.63英寸；</w:t>
            </w:r>
          </w:p>
          <w:p>
            <w:pPr>
              <w:spacing w:line="380" w:lineRule="exact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2、标准亮度≥3800流明（ISO21118标准）；</w:t>
            </w:r>
          </w:p>
          <w:p>
            <w:pPr>
              <w:spacing w:line="380" w:lineRule="exact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3、对比度≥16000：1；</w:t>
            </w:r>
          </w:p>
          <w:p>
            <w:pPr>
              <w:spacing w:line="380" w:lineRule="exact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标准分辨率1024*768（XGA），兼容16:10,16:9；</w:t>
            </w:r>
          </w:p>
          <w:p>
            <w:pPr>
              <w:spacing w:line="380" w:lineRule="exact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4、投射比：0.46:1 ；投射80英寸（4:3）距离≤75CM；</w:t>
            </w:r>
          </w:p>
          <w:p>
            <w:pPr>
              <w:spacing w:line="380" w:lineRule="exact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5、灯泡功率≥230W UHM灯泡，整机功耗≤295W，节能模式下待机功耗≤0.5W；</w:t>
            </w:r>
          </w:p>
          <w:p>
            <w:pPr>
              <w:spacing w:line="380" w:lineRule="exact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6、灯泡寿命≥5000小时，节能模式1寿命≥6000小时，节能模式2寿命≥10000小时；</w:t>
            </w:r>
          </w:p>
          <w:p>
            <w:pPr>
              <w:widowControl/>
              <w:adjustRightInd w:val="0"/>
              <w:snapToGrid w:val="0"/>
              <w:spacing w:line="276" w:lineRule="auto"/>
              <w:jc w:val="left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7、机器重量≥3.9KG；照度均匀性≥80%；内置扬声器≥10W；</w:t>
            </w:r>
          </w:p>
          <w:p>
            <w:pPr>
              <w:widowControl/>
              <w:adjustRightInd w:val="0"/>
              <w:snapToGrid w:val="0"/>
              <w:spacing w:line="276" w:lineRule="auto"/>
              <w:jc w:val="left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8、 接口HDMI*1，RGB IN*2（独立输入接口）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、、、、、</w:t>
            </w:r>
          </w:p>
          <w:p>
            <w:pPr>
              <w:widowControl/>
              <w:adjustRightInd w:val="0"/>
              <w:snapToGrid w:val="0"/>
              <w:spacing w:line="276" w:lineRule="auto"/>
              <w:jc w:val="left"/>
              <w:rPr>
                <w:rFonts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9、 强光感应功能：对投影图像亮度、色调和对比度进行调节，使明亮的环境下的暗部区域细节都可清晰再现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、、、、、</w:t>
            </w:r>
            <w:r>
              <w:rPr>
                <w:rFonts w:hint="eastAsia" w:ascii="宋体" w:hAnsi="宋体" w:eastAsia="宋体" w:cs="宋体"/>
                <w:b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sz w:val="21"/>
                <w:szCs w:val="21"/>
                <w:lang w:eastAsia="zh-CN"/>
              </w:rPr>
              <w:t>、</w:t>
            </w:r>
          </w:p>
          <w:p>
            <w:pPr>
              <w:widowControl/>
              <w:adjustRightInd w:val="0"/>
              <w:snapToGrid w:val="0"/>
              <w:spacing w:line="276" w:lineRule="auto"/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10、</w:t>
            </w:r>
            <w:r>
              <w:rPr>
                <w:rFonts w:hint="eastAsia" w:ascii="宋体" w:hAnsi="宋体" w:eastAsia="宋体" w:cs="宋体"/>
                <w:b/>
                <w:sz w:val="21"/>
                <w:szCs w:val="21"/>
              </w:rPr>
              <w:t>配套工作台</w:t>
            </w:r>
            <w:r>
              <w:rPr>
                <w:rFonts w:hint="eastAsia" w:ascii="宋体" w:hAnsi="宋体" w:eastAsia="宋体" w:cs="宋体"/>
                <w:b/>
                <w:sz w:val="21"/>
                <w:szCs w:val="21"/>
                <w:lang w:eastAsia="zh-CN"/>
              </w:rPr>
              <w:t>、、、、、、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6" w:hRule="atLeast"/>
        </w:trPr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投影幕</w:t>
            </w:r>
          </w:p>
        </w:tc>
        <w:tc>
          <w:tcPr>
            <w:tcW w:w="4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76" w:lineRule="auto"/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120寸电动遥控幕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</w:tbl>
    <w:p>
      <w:r>
        <w:rPr>
          <w:rFonts w:hint="eastAsia" w:asciiTheme="minorEastAsia" w:hAnsiTheme="minorEastAsia"/>
          <w:szCs w:val="21"/>
        </w:rPr>
        <w:t>详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69B7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Administrator.HYDN-20170627RJ</dc:creator>
  <cp:lastModifiedBy>刘二元</cp:lastModifiedBy>
  <dcterms:modified xsi:type="dcterms:W3CDTF">2018-04-25T14:47:48Z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2052-10.1.0.6929</vt:lpwstr>
  </property>
</Properties>
</file>